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1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color w:val="0D0D0D"/>
          <w:sz w:val="24"/>
          <w:szCs w:val="24"/>
        </w:rPr>
        <w:t xml:space="preserve">Chapter 21 focuses on A) </w:t>
      </w:r>
      <w:r w:rsidRPr="00A006EB">
        <w:rPr>
          <w:rFonts w:ascii="Times New Roman" w:eastAsia="Times New Roman" w:hAnsi="Times New Roman" w:cs="Times New Roman"/>
          <w:color w:val="0D0D0D"/>
          <w:sz w:val="24"/>
          <w:szCs w:val="24"/>
          <w:highlight w:val="yellow"/>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7" type="#_x0000_t75" style="width:60.75pt;height:18pt" o:ole="">
            <v:imagedata r:id="rId5" o:title=""/>
          </v:shape>
          <w:control r:id="rId6" w:name="DefaultOcxName" w:shapeid="_x0000_i1237"/>
        </w:object>
      </w:r>
      <w:r w:rsidRPr="008B286E">
        <w:rPr>
          <w:rFonts w:ascii="Times New Roman" w:eastAsia="Times New Roman" w:hAnsi="Times New Roman" w:cs="Times New Roman"/>
          <w:color w:val="0D0D0D"/>
          <w:sz w:val="24"/>
          <w:szCs w:val="24"/>
        </w:rPr>
        <w:t xml:space="preserve"> legislation and policy. The term stems from the fact that as business firms grew larger as a result of widening markets after the Civil War, some combined into a single decision group known as a B) </w:t>
      </w:r>
      <w:r w:rsidRPr="00E94720">
        <w:rPr>
          <w:rFonts w:ascii="Times New Roman" w:eastAsia="Times New Roman" w:hAnsi="Times New Roman" w:cs="Times New Roman"/>
          <w:color w:val="0D0D0D"/>
          <w:sz w:val="24"/>
          <w:szCs w:val="24"/>
          <w:highlight w:val="green"/>
        </w:rPr>
        <w:object w:dxaOrig="225" w:dyaOrig="225">
          <v:shape id="_x0000_i1236" type="#_x0000_t75" style="width:60.75pt;height:18pt" o:ole="">
            <v:imagedata r:id="rId7" o:title=""/>
          </v:shape>
          <w:control r:id="rId8" w:name="DefaultOcxName1" w:shapeid="_x0000_i1236"/>
        </w:object>
      </w:r>
      <w:r w:rsidRPr="008B286E">
        <w:rPr>
          <w:rFonts w:ascii="Times New Roman" w:eastAsia="Times New Roman" w:hAnsi="Times New Roman" w:cs="Times New Roman"/>
          <w:color w:val="0D0D0D"/>
          <w:sz w:val="24"/>
          <w:szCs w:val="24"/>
        </w:rPr>
        <w:t xml:space="preserve">. This term, therefore, became associated with a market model that we have already analyzed, C) </w:t>
      </w:r>
      <w:r w:rsidRPr="002A5F20">
        <w:rPr>
          <w:rFonts w:ascii="Times New Roman" w:eastAsia="Times New Roman" w:hAnsi="Times New Roman" w:cs="Times New Roman"/>
          <w:color w:val="0D0D0D"/>
          <w:sz w:val="24"/>
          <w:szCs w:val="24"/>
          <w:highlight w:val="magenta"/>
        </w:rPr>
        <w:object w:dxaOrig="225" w:dyaOrig="225">
          <v:shape id="_x0000_i1235" type="#_x0000_t75" style="width:60.75pt;height:18pt" o:ole="">
            <v:imagedata r:id="rId9" o:title=""/>
          </v:shape>
          <w:control r:id="rId10" w:name="DefaultOcxName2" w:shapeid="_x0000_i1235"/>
        </w:object>
      </w:r>
      <w:r w:rsidRPr="008B286E">
        <w:rPr>
          <w:rFonts w:ascii="Times New Roman" w:eastAsia="Times New Roman" w:hAnsi="Times New Roman" w:cs="Times New Roman"/>
          <w:color w:val="0D0D0D"/>
          <w:sz w:val="24"/>
          <w:szCs w:val="24"/>
        </w:rPr>
        <w:t xml:space="preserve">. In the purest sense, this market model means a D) </w:t>
      </w:r>
      <w:r w:rsidRPr="002A5F20">
        <w:rPr>
          <w:rFonts w:ascii="Times New Roman" w:eastAsia="Times New Roman" w:hAnsi="Times New Roman" w:cs="Times New Roman"/>
          <w:color w:val="0D0D0D"/>
          <w:sz w:val="24"/>
          <w:szCs w:val="24"/>
          <w:highlight w:val="magenta"/>
        </w:rPr>
        <w:object w:dxaOrig="225" w:dyaOrig="225">
          <v:shape id="_x0000_i1234" type="#_x0000_t75" style="width:60.75pt;height:18pt" o:ole="">
            <v:imagedata r:id="rId11" o:title=""/>
          </v:shape>
          <w:control r:id="rId12" w:name="DefaultOcxName3" w:shapeid="_x0000_i1234"/>
        </w:object>
      </w:r>
      <w:r w:rsidRPr="008B286E">
        <w:rPr>
          <w:rFonts w:ascii="Times New Roman" w:eastAsia="Times New Roman" w:hAnsi="Times New Roman" w:cs="Times New Roman"/>
          <w:color w:val="0D0D0D"/>
          <w:sz w:val="24"/>
          <w:szCs w:val="24"/>
        </w:rPr>
        <w:t xml:space="preserve"> seller. However, it has evolved to be interpreted by the public and the government as a E) </w:t>
      </w:r>
      <w:r w:rsidRPr="002A5F20">
        <w:rPr>
          <w:rFonts w:ascii="Times New Roman" w:eastAsia="Times New Roman" w:hAnsi="Times New Roman" w:cs="Times New Roman"/>
          <w:color w:val="0D0D0D"/>
          <w:sz w:val="24"/>
          <w:szCs w:val="24"/>
          <w:highlight w:val="magenta"/>
        </w:rPr>
        <w:object w:dxaOrig="225" w:dyaOrig="225">
          <v:shape id="_x0000_i1233" type="#_x0000_t75" style="width:60.75pt;height:18pt" o:ole="">
            <v:imagedata r:id="rId13" o:title=""/>
          </v:shape>
          <w:control r:id="rId14" w:name="DefaultOcxName4" w:shapeid="_x0000_i1233"/>
        </w:object>
      </w:r>
      <w:r w:rsidRPr="008B286E">
        <w:rPr>
          <w:rFonts w:ascii="Times New Roman" w:eastAsia="Times New Roman" w:hAnsi="Times New Roman" w:cs="Times New Roman"/>
          <w:color w:val="0D0D0D"/>
          <w:sz w:val="24"/>
          <w:szCs w:val="24"/>
        </w:rPr>
        <w:t xml:space="preserve"> seller in an industry.</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2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The antitrust case that established the </w:t>
      </w:r>
      <w:r w:rsidRPr="008B286E">
        <w:rPr>
          <w:rFonts w:ascii="Times New Roman" w:eastAsia="Times New Roman" w:hAnsi="Times New Roman" w:cs="Times New Roman"/>
          <w:b/>
          <w:bCs/>
          <w:i/>
          <w:iCs/>
          <w:sz w:val="24"/>
          <w:szCs w:val="24"/>
        </w:rPr>
        <w:t>Rule of Reason</w:t>
      </w:r>
      <w:r>
        <w:rPr>
          <w:rFonts w:ascii="Times New Roman" w:eastAsia="Times New Roman" w:hAnsi="Times New Roman" w:cs="Times New Roman"/>
          <w:sz w:val="24"/>
          <w:szCs w:val="24"/>
        </w:rPr>
        <w:t xml:space="preserve"> was the A)B</w:t>
      </w:r>
      <w:r w:rsidRPr="008B286E">
        <w:rPr>
          <w:rFonts w:ascii="Times New Roman" w:eastAsia="Times New Roman" w:hAnsi="Times New Roman" w:cs="Times New Roman"/>
          <w:sz w:val="24"/>
          <w:szCs w:val="24"/>
        </w:rPr>
        <w:object w:dxaOrig="225" w:dyaOrig="225">
          <v:shape id="_x0000_i1232" type="#_x0000_t75" style="width:60.75pt;height:18pt" o:ole="">
            <v:imagedata r:id="rId15" o:title=""/>
          </v:shape>
          <w:control r:id="rId16" w:name="DefaultOcxName5" w:shapeid="_x0000_i1232"/>
        </w:object>
      </w:r>
      <w:r w:rsidRPr="008B286E">
        <w:rPr>
          <w:rFonts w:ascii="Times New Roman" w:eastAsia="Times New Roman" w:hAnsi="Times New Roman" w:cs="Times New Roman"/>
          <w:sz w:val="24"/>
          <w:szCs w:val="24"/>
        </w:rPr>
        <w:t xml:space="preserve"> case of B) </w:t>
      </w:r>
      <w:r w:rsidRPr="008B286E">
        <w:rPr>
          <w:rFonts w:ascii="Times New Roman" w:eastAsia="Times New Roman" w:hAnsi="Times New Roman" w:cs="Times New Roman"/>
          <w:sz w:val="24"/>
          <w:szCs w:val="24"/>
        </w:rPr>
        <w:object w:dxaOrig="225" w:dyaOrig="225">
          <v:shape id="_x0000_i1231" type="#_x0000_t75" style="width:60.75pt;height:18pt" o:ole="">
            <v:imagedata r:id="rId17" o:title=""/>
          </v:shape>
          <w:control r:id="rId18" w:name="DefaultOcxName6" w:shapeid="_x0000_i1231"/>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0"/>
          <w:szCs w:val="20"/>
        </w:rPr>
        <w:t>(enter year)</w:t>
      </w:r>
      <w:r w:rsidRPr="008B286E">
        <w:rPr>
          <w:rFonts w:ascii="Times New Roman" w:eastAsia="Times New Roman" w:hAnsi="Times New Roman" w:cs="Times New Roman"/>
          <w:sz w:val="24"/>
          <w:szCs w:val="24"/>
        </w:rPr>
        <w:t xml:space="preserve">. The Rule of Reason established the legal precedent that C) </w:t>
      </w:r>
      <w:r w:rsidRPr="00B52B40">
        <w:rPr>
          <w:rFonts w:ascii="Times New Roman" w:eastAsia="Times New Roman" w:hAnsi="Times New Roman" w:cs="Times New Roman"/>
          <w:sz w:val="24"/>
          <w:szCs w:val="24"/>
          <w:highlight w:val="yellow"/>
        </w:rPr>
        <w:object w:dxaOrig="225" w:dyaOrig="225">
          <v:shape id="_x0000_i1230" type="#_x0000_t75" style="width:60.75pt;height:18pt" o:ole="">
            <v:imagedata r:id="rId19" o:title=""/>
          </v:shape>
          <w:control r:id="rId20" w:name="DefaultOcxName7" w:shapeid="_x0000_i1230"/>
        </w:object>
      </w:r>
      <w:r w:rsidRPr="008B286E">
        <w:rPr>
          <w:rFonts w:ascii="Times New Roman" w:eastAsia="Times New Roman" w:hAnsi="Times New Roman" w:cs="Times New Roman"/>
          <w:sz w:val="24"/>
          <w:szCs w:val="24"/>
        </w:rPr>
        <w:t xml:space="preserve">, alone, was not an offense. The term </w:t>
      </w:r>
      <w:r w:rsidRPr="008B286E">
        <w:rPr>
          <w:rFonts w:ascii="Times New Roman" w:eastAsia="Times New Roman" w:hAnsi="Times New Roman" w:cs="Times New Roman"/>
          <w:b/>
          <w:bCs/>
          <w:i/>
          <w:iCs/>
          <w:sz w:val="24"/>
          <w:szCs w:val="24"/>
        </w:rPr>
        <w:t>per se</w:t>
      </w:r>
      <w:r w:rsidRPr="008B286E">
        <w:rPr>
          <w:rFonts w:ascii="Times New Roman" w:eastAsia="Times New Roman" w:hAnsi="Times New Roman" w:cs="Times New Roman"/>
          <w:sz w:val="24"/>
          <w:szCs w:val="24"/>
        </w:rPr>
        <w:t xml:space="preserve"> means D) </w:t>
      </w:r>
      <w:r w:rsidRPr="008B286E">
        <w:rPr>
          <w:rFonts w:ascii="Times New Roman" w:eastAsia="Times New Roman" w:hAnsi="Times New Roman" w:cs="Times New Roman"/>
          <w:sz w:val="24"/>
          <w:szCs w:val="24"/>
        </w:rPr>
        <w:object w:dxaOrig="225" w:dyaOrig="225">
          <v:shape id="_x0000_i1229" type="#_x0000_t75" style="width:60.75pt;height:18pt" o:ole="">
            <v:imagedata r:id="rId21" o:title=""/>
          </v:shape>
          <w:control r:id="rId22" w:name="DefaultOcxName8" w:shapeid="_x0000_i1229"/>
        </w:object>
      </w:r>
      <w:r w:rsidRPr="008B286E">
        <w:rPr>
          <w:rFonts w:ascii="Times New Roman" w:eastAsia="Times New Roman" w:hAnsi="Times New Roman" w:cs="Times New Roman"/>
          <w:sz w:val="24"/>
          <w:szCs w:val="24"/>
        </w:rPr>
        <w:t xml:space="preserve">. The Per Se Rule, in the context of antitrust legislation, refers to the fact that E) </w:t>
      </w:r>
      <w:r w:rsidRPr="008B286E">
        <w:rPr>
          <w:rFonts w:ascii="Times New Roman" w:eastAsia="Times New Roman" w:hAnsi="Times New Roman" w:cs="Times New Roman"/>
          <w:sz w:val="24"/>
          <w:szCs w:val="24"/>
        </w:rPr>
        <w:object w:dxaOrig="225" w:dyaOrig="225">
          <v:shape id="_x0000_i1228" type="#_x0000_t75" style="width:60.75pt;height:18pt" o:ole="">
            <v:imagedata r:id="rId23" o:title=""/>
          </v:shape>
          <w:control r:id="rId24" w:name="DefaultOcxName9" w:shapeid="_x0000_i1228"/>
        </w:object>
      </w:r>
      <w:r w:rsidRPr="008B286E">
        <w:rPr>
          <w:rFonts w:ascii="Times New Roman" w:eastAsia="Times New Roman" w:hAnsi="Times New Roman" w:cs="Times New Roman"/>
          <w:sz w:val="24"/>
          <w:szCs w:val="24"/>
        </w:rPr>
        <w:t xml:space="preserve"> and F) </w:t>
      </w:r>
      <w:r w:rsidRPr="00FB05D1">
        <w:rPr>
          <w:rFonts w:ascii="Times New Roman" w:eastAsia="Times New Roman" w:hAnsi="Times New Roman" w:cs="Times New Roman"/>
          <w:sz w:val="24"/>
          <w:szCs w:val="24"/>
          <w:highlight w:val="magenta"/>
        </w:rPr>
        <w:object w:dxaOrig="225" w:dyaOrig="225">
          <v:shape id="_x0000_i1227" type="#_x0000_t75" style="width:60.75pt;height:18pt" o:ole="">
            <v:imagedata r:id="rId25" o:title=""/>
          </v:shape>
          <w:control r:id="rId26" w:name="DefaultOcxName10" w:shapeid="_x0000_i1227"/>
        </w:object>
      </w:r>
      <w:r w:rsidRPr="008B286E">
        <w:rPr>
          <w:rFonts w:ascii="Times New Roman" w:eastAsia="Times New Roman" w:hAnsi="Times New Roman" w:cs="Times New Roman"/>
          <w:sz w:val="24"/>
          <w:szCs w:val="24"/>
        </w:rPr>
        <w:t xml:space="preserve"> are illegal, per se, and therefore not subject to the G) </w:t>
      </w:r>
      <w:r w:rsidRPr="005F14BF">
        <w:rPr>
          <w:rFonts w:ascii="Times New Roman" w:eastAsia="Times New Roman" w:hAnsi="Times New Roman" w:cs="Times New Roman"/>
          <w:sz w:val="24"/>
          <w:szCs w:val="24"/>
          <w:highlight w:val="yellow"/>
        </w:rPr>
        <w:object w:dxaOrig="225" w:dyaOrig="225">
          <v:shape id="_x0000_i1226" type="#_x0000_t75" style="width:60.75pt;height:18pt" o:ole="">
            <v:imagedata r:id="rId27" o:title=""/>
          </v:shape>
          <w:control r:id="rId28" w:name="DefaultOcxName11" w:shapeid="_x0000_i1226"/>
        </w:object>
      </w:r>
      <w:r w:rsidRPr="008B286E">
        <w:rPr>
          <w:rFonts w:ascii="Times New Roman" w:eastAsia="Times New Roman" w:hAnsi="Times New Roman" w:cs="Times New Roman"/>
          <w:sz w:val="24"/>
          <w:szCs w:val="24"/>
        </w:rPr>
        <w:t xml:space="preserve">. Two cases where the defendants were convicted of per se violations are: H) </w:t>
      </w:r>
      <w:r w:rsidRPr="005F14BF">
        <w:rPr>
          <w:rFonts w:ascii="Times New Roman" w:eastAsia="Times New Roman" w:hAnsi="Times New Roman" w:cs="Times New Roman"/>
          <w:sz w:val="24"/>
          <w:szCs w:val="24"/>
          <w:highlight w:val="yellow"/>
        </w:rPr>
        <w:object w:dxaOrig="225" w:dyaOrig="225">
          <v:shape id="_x0000_i1225" type="#_x0000_t75" style="width:60.75pt;height:18pt" o:ole="">
            <v:imagedata r:id="rId29" o:title=""/>
          </v:shape>
          <w:control r:id="rId30" w:name="DefaultOcxName12" w:shapeid="_x0000_i1225"/>
        </w:object>
      </w:r>
      <w:r w:rsidRPr="008B286E">
        <w:rPr>
          <w:rFonts w:ascii="Times New Roman" w:eastAsia="Times New Roman" w:hAnsi="Times New Roman" w:cs="Times New Roman"/>
          <w:sz w:val="24"/>
          <w:szCs w:val="24"/>
        </w:rPr>
        <w:t xml:space="preserve">, in 1996, and I) </w:t>
      </w:r>
      <w:r w:rsidRPr="005F14BF">
        <w:rPr>
          <w:rFonts w:ascii="Times New Roman" w:eastAsia="Times New Roman" w:hAnsi="Times New Roman" w:cs="Times New Roman"/>
          <w:sz w:val="24"/>
          <w:szCs w:val="24"/>
          <w:highlight w:val="yellow"/>
        </w:rPr>
        <w:object w:dxaOrig="225" w:dyaOrig="225">
          <v:shape id="_x0000_i1224" type="#_x0000_t75" style="width:60.75pt;height:18pt" o:ole="">
            <v:imagedata r:id="rId31" o:title=""/>
          </v:shape>
          <w:control r:id="rId32" w:name="DefaultOcxName13" w:shapeid="_x0000_i1224"/>
        </w:object>
      </w:r>
      <w:r w:rsidRPr="008B286E">
        <w:rPr>
          <w:rFonts w:ascii="Times New Roman" w:eastAsia="Times New Roman" w:hAnsi="Times New Roman" w:cs="Times New Roman"/>
          <w:sz w:val="24"/>
          <w:szCs w:val="24"/>
        </w:rPr>
        <w:t xml:space="preserve"> in 2007.</w:t>
      </w:r>
    </w:p>
    <w:p w:rsidR="00814086" w:rsidRDefault="00814086" w:rsidP="00814086">
      <w:pPr>
        <w:spacing w:before="100" w:beforeAutospacing="1" w:after="100" w:afterAutospacing="1" w:line="240" w:lineRule="auto"/>
        <w:outlineLvl w:val="2"/>
        <w:rPr>
          <w:rFonts w:ascii="Times New Roman" w:eastAsia="Times New Roman" w:hAnsi="Times New Roman" w:cs="Times New Roman"/>
          <w:sz w:val="24"/>
          <w:szCs w:val="24"/>
        </w:rPr>
      </w:pP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3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The cornerstone of antitrust policy in the United States is the A</w:t>
      </w:r>
      <w:r w:rsidRPr="008B286E">
        <w:rPr>
          <w:rFonts w:ascii="Times New Roman" w:eastAsia="Times New Roman" w:hAnsi="Times New Roman" w:cs="Times New Roman"/>
          <w:sz w:val="24"/>
          <w:szCs w:val="24"/>
        </w:rPr>
        <w:object w:dxaOrig="225" w:dyaOrig="225">
          <v:shape id="_x0000_i1223" type="#_x0000_t75" style="width:60.75pt;height:18pt" o:ole="">
            <v:imagedata r:id="rId33" o:title=""/>
          </v:shape>
          <w:control r:id="rId34" w:name="DefaultOcxName14" w:shapeid="_x0000_i1223"/>
        </w:object>
      </w:r>
      <w:r w:rsidRPr="008B286E">
        <w:rPr>
          <w:rFonts w:ascii="Times New Roman" w:eastAsia="Times New Roman" w:hAnsi="Times New Roman" w:cs="Times New Roman"/>
          <w:sz w:val="24"/>
          <w:szCs w:val="24"/>
        </w:rPr>
        <w:t xml:space="preserve"> of B</w:t>
      </w:r>
      <w:r w:rsidRPr="008B286E">
        <w:rPr>
          <w:rFonts w:ascii="Times New Roman" w:eastAsia="Times New Roman" w:hAnsi="Times New Roman" w:cs="Times New Roman"/>
          <w:sz w:val="24"/>
          <w:szCs w:val="24"/>
        </w:rPr>
        <w:object w:dxaOrig="225" w:dyaOrig="225">
          <v:shape id="_x0000_i1222" type="#_x0000_t75" style="width:60.75pt;height:18pt" o:ole="">
            <v:imagedata r:id="rId35" o:title=""/>
          </v:shape>
          <w:control r:id="rId36" w:name="HTMLText1" w:shapeid="_x0000_i1222"/>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0"/>
          <w:szCs w:val="20"/>
        </w:rPr>
        <w:t>(enter year)</w:t>
      </w:r>
      <w:r w:rsidRPr="008B286E">
        <w:rPr>
          <w:rFonts w:ascii="Times New Roman" w:eastAsia="Times New Roman" w:hAnsi="Times New Roman" w:cs="Times New Roman"/>
          <w:sz w:val="24"/>
          <w:szCs w:val="24"/>
        </w:rPr>
        <w:t xml:space="preserve">. However, this act was rather vague and ambiguous and required a more explicit statement of what their boundaries were. As a result, Congress passed the C) </w:t>
      </w:r>
      <w:r w:rsidRPr="008B286E">
        <w:rPr>
          <w:rFonts w:ascii="Times New Roman" w:eastAsia="Times New Roman" w:hAnsi="Times New Roman" w:cs="Times New Roman"/>
          <w:sz w:val="24"/>
          <w:szCs w:val="24"/>
        </w:rPr>
        <w:object w:dxaOrig="225" w:dyaOrig="225">
          <v:shape id="_x0000_i1221" type="#_x0000_t75" style="width:60.75pt;height:18pt" o:ole="">
            <v:imagedata r:id="rId37" o:title=""/>
          </v:shape>
          <w:control r:id="rId38" w:name="DefaultOcxName15" w:shapeid="_x0000_i1221"/>
        </w:object>
      </w:r>
      <w:r w:rsidRPr="008B286E">
        <w:rPr>
          <w:rFonts w:ascii="Times New Roman" w:eastAsia="Times New Roman" w:hAnsi="Times New Roman" w:cs="Times New Roman"/>
          <w:sz w:val="24"/>
          <w:szCs w:val="24"/>
        </w:rPr>
        <w:t xml:space="preserve"> of D) </w:t>
      </w:r>
      <w:r w:rsidRPr="008B286E">
        <w:rPr>
          <w:rFonts w:ascii="Times New Roman" w:eastAsia="Times New Roman" w:hAnsi="Times New Roman" w:cs="Times New Roman"/>
          <w:sz w:val="24"/>
          <w:szCs w:val="24"/>
        </w:rPr>
        <w:object w:dxaOrig="225" w:dyaOrig="225">
          <v:shape id="_x0000_i1220" type="#_x0000_t75" style="width:60.75pt;height:18pt" o:ole="">
            <v:imagedata r:id="rId39" o:title=""/>
          </v:shape>
          <w:control r:id="rId40" w:name="DefaultOcxName16" w:shapeid="_x0000_i1220"/>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0"/>
          <w:szCs w:val="20"/>
        </w:rPr>
        <w:t>(enter year)</w:t>
      </w:r>
      <w:r w:rsidRPr="008B286E">
        <w:rPr>
          <w:rFonts w:ascii="Times New Roman" w:eastAsia="Times New Roman" w:hAnsi="Times New Roman" w:cs="Times New Roman"/>
          <w:sz w:val="24"/>
          <w:szCs w:val="24"/>
        </w:rPr>
        <w:t xml:space="preserve"> for this purpose. This law explicitly made four specific acts illegal:</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E) </w:t>
      </w:r>
      <w:r w:rsidRPr="008A0212">
        <w:rPr>
          <w:rFonts w:ascii="Times New Roman" w:eastAsia="Times New Roman" w:hAnsi="Times New Roman" w:cs="Times New Roman"/>
          <w:sz w:val="24"/>
          <w:szCs w:val="24"/>
          <w:highlight w:val="yellow"/>
        </w:rPr>
        <w:object w:dxaOrig="225" w:dyaOrig="225">
          <v:shape id="_x0000_i1219" type="#_x0000_t75" style="width:60.75pt;height:18pt" o:ole="">
            <v:imagedata r:id="rId41" o:title=""/>
          </v:shape>
          <w:control r:id="rId42" w:name="DefaultOcxName17" w:shapeid="_x0000_i1219"/>
        </w:object>
      </w:r>
      <w:r w:rsidRPr="008B286E">
        <w:rPr>
          <w:rFonts w:ascii="Times New Roman" w:eastAsia="Times New Roman" w:hAnsi="Times New Roman" w:cs="Times New Roman"/>
          <w:sz w:val="24"/>
          <w:szCs w:val="24"/>
        </w:rPr>
        <w:t xml:space="preserve"> -- when it is not justified by cost differences.</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F) </w:t>
      </w:r>
      <w:r w:rsidRPr="008B286E">
        <w:rPr>
          <w:rFonts w:ascii="Times New Roman" w:eastAsia="Times New Roman" w:hAnsi="Times New Roman" w:cs="Times New Roman"/>
          <w:sz w:val="24"/>
          <w:szCs w:val="24"/>
        </w:rPr>
        <w:object w:dxaOrig="225" w:dyaOrig="225">
          <v:shape id="_x0000_i1218" type="#_x0000_t75" style="width:60.75pt;height:18pt" o:ole="">
            <v:imagedata r:id="rId43" o:title=""/>
          </v:shape>
          <w:control r:id="rId44" w:name="DefaultOcxName18" w:shapeid="_x0000_i1218"/>
        </w:object>
      </w:r>
      <w:r w:rsidRPr="008B286E">
        <w:rPr>
          <w:rFonts w:ascii="Times New Roman" w:eastAsia="Times New Roman" w:hAnsi="Times New Roman" w:cs="Times New Roman"/>
          <w:sz w:val="24"/>
          <w:szCs w:val="24"/>
        </w:rPr>
        <w:t xml:space="preserve"> -- when a resource supplier requires that it's customer purchase another item, as well.</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G) </w:t>
      </w:r>
      <w:r w:rsidRPr="008B286E">
        <w:rPr>
          <w:rFonts w:ascii="Times New Roman" w:eastAsia="Times New Roman" w:hAnsi="Times New Roman" w:cs="Times New Roman"/>
          <w:sz w:val="24"/>
          <w:szCs w:val="24"/>
        </w:rPr>
        <w:object w:dxaOrig="225" w:dyaOrig="225">
          <v:shape id="_x0000_i1217" type="#_x0000_t75" style="width:60.75pt;height:18pt" o:ole="">
            <v:imagedata r:id="rId45" o:title=""/>
          </v:shape>
          <w:control r:id="rId46" w:name="DefaultOcxName19" w:shapeid="_x0000_i1217"/>
        </w:object>
      </w:r>
      <w:r w:rsidRPr="008B286E">
        <w:rPr>
          <w:rFonts w:ascii="Times New Roman" w:eastAsia="Times New Roman" w:hAnsi="Times New Roman" w:cs="Times New Roman"/>
          <w:sz w:val="24"/>
          <w:szCs w:val="24"/>
        </w:rPr>
        <w:t xml:space="preserve"> -- </w:t>
      </w:r>
      <w:r w:rsidRPr="0099146C">
        <w:rPr>
          <w:rFonts w:ascii="Times New Roman" w:eastAsia="Times New Roman" w:hAnsi="Times New Roman" w:cs="Times New Roman"/>
          <w:color w:val="FF0000"/>
          <w:sz w:val="24"/>
          <w:szCs w:val="24"/>
        </w:rPr>
        <w:t xml:space="preserve">when the outcome would be reduced competition within the industry H) </w:t>
      </w:r>
      <w:r w:rsidRPr="0099146C">
        <w:rPr>
          <w:rFonts w:ascii="Times New Roman" w:eastAsia="Times New Roman" w:hAnsi="Times New Roman" w:cs="Times New Roman"/>
          <w:color w:val="FF0000"/>
          <w:sz w:val="24"/>
          <w:szCs w:val="24"/>
          <w:highlight w:val="green"/>
        </w:rPr>
        <w:object w:dxaOrig="225" w:dyaOrig="225">
          <v:shape id="_x0000_i1216" type="#_x0000_t75" style="width:60.75pt;height:18pt" o:ole="">
            <v:imagedata r:id="rId47" o:title=""/>
          </v:shape>
          <w:control r:id="rId48" w:name="DefaultOcxName20" w:shapeid="_x0000_i1216"/>
        </w:object>
      </w:r>
      <w:r w:rsidRPr="0099146C">
        <w:rPr>
          <w:rFonts w:ascii="Times New Roman" w:eastAsia="Times New Roman" w:hAnsi="Times New Roman" w:cs="Times New Roman"/>
          <w:color w:val="FF0000"/>
          <w:sz w:val="24"/>
          <w:szCs w:val="24"/>
        </w:rPr>
        <w:t xml:space="preserve"> -- when </w:t>
      </w:r>
      <w:r w:rsidRPr="008B286E">
        <w:rPr>
          <w:rFonts w:ascii="Times New Roman" w:eastAsia="Times New Roman" w:hAnsi="Times New Roman" w:cs="Times New Roman"/>
          <w:sz w:val="24"/>
          <w:szCs w:val="24"/>
        </w:rPr>
        <w:t>the effect would be to reduce competition.</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11.3 points   </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lastRenderedPageBreak/>
        <w:t xml:space="preserve">Question 4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One intent of the act referred to in Question 3 was to prevent potentially anti-competitive A) </w:t>
      </w:r>
      <w:r w:rsidRPr="00643686">
        <w:rPr>
          <w:rFonts w:ascii="Times New Roman" w:eastAsia="Times New Roman" w:hAnsi="Times New Roman" w:cs="Times New Roman"/>
          <w:sz w:val="24"/>
          <w:szCs w:val="24"/>
          <w:highlight w:val="darkGreen"/>
        </w:rPr>
        <w:object w:dxaOrig="225" w:dyaOrig="225">
          <v:shape id="_x0000_i1239" type="#_x0000_t75" style="width:60.75pt;height:18pt" o:ole="">
            <v:imagedata r:id="rId49" o:title=""/>
          </v:shape>
          <w:control r:id="rId50" w:name="DefaultOcxName21" w:shapeid="_x0000_i1239"/>
        </w:object>
      </w:r>
      <w:r w:rsidRPr="008B286E">
        <w:rPr>
          <w:rFonts w:ascii="Times New Roman" w:eastAsia="Times New Roman" w:hAnsi="Times New Roman" w:cs="Times New Roman"/>
          <w:sz w:val="24"/>
          <w:szCs w:val="24"/>
        </w:rPr>
        <w:t xml:space="preserve"> through the purchase of a competing company's B) </w:t>
      </w:r>
      <w:r w:rsidRPr="00CE7B8D">
        <w:rPr>
          <w:rFonts w:ascii="Times New Roman" w:eastAsia="Times New Roman" w:hAnsi="Times New Roman" w:cs="Times New Roman"/>
          <w:sz w:val="24"/>
          <w:szCs w:val="24"/>
          <w:highlight w:val="yellow"/>
        </w:rPr>
        <w:object w:dxaOrig="225" w:dyaOrig="225">
          <v:shape id="_x0000_i1214" type="#_x0000_t75" style="width:60.75pt;height:18pt" o:ole="">
            <v:imagedata r:id="rId51" o:title=""/>
          </v:shape>
          <w:control r:id="rId52" w:name="DefaultOcxName22" w:shapeid="_x0000_i1214"/>
        </w:object>
      </w:r>
      <w:r w:rsidRPr="008B286E">
        <w:rPr>
          <w:rFonts w:ascii="Times New Roman" w:eastAsia="Times New Roman" w:hAnsi="Times New Roman" w:cs="Times New Roman"/>
          <w:sz w:val="24"/>
          <w:szCs w:val="24"/>
        </w:rPr>
        <w:t xml:space="preserve">. However, firms found a loop-hole by simply acquiring a competing firms C) </w:t>
      </w:r>
      <w:r w:rsidRPr="00643686">
        <w:rPr>
          <w:rFonts w:ascii="Times New Roman" w:eastAsia="Times New Roman" w:hAnsi="Times New Roman" w:cs="Times New Roman"/>
          <w:sz w:val="24"/>
          <w:szCs w:val="24"/>
          <w:highlight w:val="darkGreen"/>
        </w:rPr>
        <w:object w:dxaOrig="225" w:dyaOrig="225">
          <v:shape id="_x0000_i1242" type="#_x0000_t75" style="width:60.75pt;height:18pt" o:ole="">
            <v:imagedata r:id="rId53" o:title=""/>
          </v:shape>
          <w:control r:id="rId54" w:name="DefaultOcxName23" w:shapeid="_x0000_i1242"/>
        </w:object>
      </w:r>
      <w:r w:rsidRPr="008B286E">
        <w:rPr>
          <w:rFonts w:ascii="Times New Roman" w:eastAsia="Times New Roman" w:hAnsi="Times New Roman" w:cs="Times New Roman"/>
          <w:sz w:val="24"/>
          <w:szCs w:val="24"/>
        </w:rPr>
        <w:t xml:space="preserve">. To close this loop-hole, Congress passed the D) </w:t>
      </w:r>
      <w:bookmarkStart w:id="0" w:name="_GoBack"/>
      <w:r w:rsidRPr="008B286E">
        <w:rPr>
          <w:rFonts w:ascii="Times New Roman" w:eastAsia="Times New Roman" w:hAnsi="Times New Roman" w:cs="Times New Roman"/>
          <w:sz w:val="24"/>
          <w:szCs w:val="24"/>
        </w:rPr>
        <w:object w:dxaOrig="225" w:dyaOrig="225">
          <v:shape id="_x0000_i1243" type="#_x0000_t75" style="width:60.75pt;height:18pt" o:ole="">
            <v:imagedata r:id="rId55" o:title=""/>
          </v:shape>
          <w:control r:id="rId56" w:name="DefaultOcxName24" w:shapeid="_x0000_i1243"/>
        </w:object>
      </w:r>
      <w:bookmarkEnd w:id="0"/>
      <w:r w:rsidRPr="008B286E">
        <w:rPr>
          <w:rFonts w:ascii="Times New Roman" w:eastAsia="Times New Roman" w:hAnsi="Times New Roman" w:cs="Times New Roman"/>
          <w:sz w:val="24"/>
          <w:szCs w:val="24"/>
        </w:rPr>
        <w:t xml:space="preserve"> of E) </w:t>
      </w:r>
      <w:r w:rsidRPr="008B286E">
        <w:rPr>
          <w:rFonts w:ascii="Times New Roman" w:eastAsia="Times New Roman" w:hAnsi="Times New Roman" w:cs="Times New Roman"/>
          <w:sz w:val="24"/>
          <w:szCs w:val="24"/>
        </w:rPr>
        <w:object w:dxaOrig="225" w:dyaOrig="225">
          <v:shape id="_x0000_i1211" type="#_x0000_t75" style="width:60.75pt;height:18pt" o:ole="">
            <v:imagedata r:id="rId57" o:title=""/>
          </v:shape>
          <w:control r:id="rId58" w:name="DefaultOcxName25" w:shapeid="_x0000_i1211"/>
        </w:object>
      </w:r>
      <w:r w:rsidRPr="008B286E">
        <w:rPr>
          <w:rFonts w:ascii="Times New Roman" w:eastAsia="Times New Roman" w:hAnsi="Times New Roman" w:cs="Times New Roman"/>
          <w:sz w:val="24"/>
          <w:szCs w:val="24"/>
        </w:rPr>
        <w:t xml:space="preserve"> (enter year).</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5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The A) </w:t>
      </w:r>
      <w:r w:rsidRPr="008B286E">
        <w:rPr>
          <w:rFonts w:ascii="Times New Roman" w:eastAsia="Times New Roman" w:hAnsi="Times New Roman" w:cs="Times New Roman"/>
          <w:sz w:val="24"/>
          <w:szCs w:val="24"/>
        </w:rPr>
        <w:object w:dxaOrig="225" w:dyaOrig="225">
          <v:shape id="_x0000_i1210" type="#_x0000_t75" style="width:60.75pt;height:18pt" o:ole="">
            <v:imagedata r:id="rId59" o:title=""/>
          </v:shape>
          <w:control r:id="rId60" w:name="DefaultOcxName26" w:shapeid="_x0000_i1210"/>
        </w:object>
      </w:r>
      <w:r>
        <w:rPr>
          <w:rFonts w:ascii="Times New Roman" w:eastAsia="Times New Roman" w:hAnsi="Times New Roman" w:cs="Times New Roman"/>
          <w:sz w:val="24"/>
          <w:szCs w:val="24"/>
        </w:rPr>
        <w:t xml:space="preserve"> was established in B </w:t>
      </w:r>
      <w:r w:rsidRPr="008B286E">
        <w:rPr>
          <w:rFonts w:ascii="Times New Roman" w:eastAsia="Times New Roman" w:hAnsi="Times New Roman" w:cs="Times New Roman"/>
          <w:sz w:val="24"/>
          <w:szCs w:val="24"/>
        </w:rPr>
        <w:object w:dxaOrig="225" w:dyaOrig="225">
          <v:shape id="_x0000_i1209" type="#_x0000_t75" style="width:60.75pt;height:18pt" o:ole="">
            <v:imagedata r:id="rId61" o:title=""/>
          </v:shape>
          <w:control r:id="rId62" w:name="DefaultOcxName27" w:shapeid="_x0000_i1209"/>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4"/>
          <w:szCs w:val="24"/>
        </w:rPr>
        <w:t>(enter year)</w:t>
      </w:r>
      <w:r w:rsidRPr="008B286E">
        <w:rPr>
          <w:rFonts w:ascii="Times New Roman" w:eastAsia="Times New Roman" w:hAnsi="Times New Roman" w:cs="Times New Roman"/>
          <w:sz w:val="24"/>
          <w:szCs w:val="24"/>
        </w:rPr>
        <w:t xml:space="preserve">. Along with the Department of Justice, this federal agency has the joint responsibility of enforcing the nation's antitrust laws. In addition to these two Executive Branch entities, antitrust suits can be filed by C) </w:t>
      </w:r>
      <w:r w:rsidRPr="007C6E25">
        <w:rPr>
          <w:rFonts w:ascii="Times New Roman" w:eastAsia="Times New Roman" w:hAnsi="Times New Roman" w:cs="Times New Roman"/>
          <w:sz w:val="24"/>
          <w:szCs w:val="24"/>
          <w:highlight w:val="yellow"/>
        </w:rPr>
        <w:object w:dxaOrig="225" w:dyaOrig="225">
          <v:shape id="_x0000_i1208" type="#_x0000_t75" style="width:60.75pt;height:18pt" o:ole="">
            <v:imagedata r:id="rId63" o:title=""/>
          </v:shape>
          <w:control r:id="rId64" w:name="DefaultOcxName28" w:shapeid="_x0000_i1208"/>
        </w:object>
      </w:r>
      <w:r w:rsidRPr="008B286E">
        <w:rPr>
          <w:rFonts w:ascii="Times New Roman" w:eastAsia="Times New Roman" w:hAnsi="Times New Roman" w:cs="Times New Roman"/>
          <w:sz w:val="24"/>
          <w:szCs w:val="24"/>
        </w:rPr>
        <w:t xml:space="preserve"> or D) </w:t>
      </w:r>
      <w:r w:rsidRPr="008B286E">
        <w:rPr>
          <w:rFonts w:ascii="Times New Roman" w:eastAsia="Times New Roman" w:hAnsi="Times New Roman" w:cs="Times New Roman"/>
          <w:sz w:val="24"/>
          <w:szCs w:val="24"/>
        </w:rPr>
        <w:object w:dxaOrig="225" w:dyaOrig="225">
          <v:shape id="_x0000_i1207" type="#_x0000_t75" style="width:60.75pt;height:18pt" o:ole="">
            <v:imagedata r:id="rId65" o:title=""/>
          </v:shape>
          <w:control r:id="rId66" w:name="DefaultOcxName29" w:shapeid="_x0000_i1207"/>
        </w:object>
      </w:r>
      <w:r w:rsidRPr="008B286E">
        <w:rPr>
          <w:rFonts w:ascii="Times New Roman" w:eastAsia="Times New Roman" w:hAnsi="Times New Roman" w:cs="Times New Roman"/>
          <w:sz w:val="24"/>
          <w:szCs w:val="24"/>
        </w:rPr>
        <w:t xml:space="preserve">. One responsibility is to protect the public against false or misleading E) </w:t>
      </w:r>
      <w:r w:rsidRPr="00546939">
        <w:rPr>
          <w:rFonts w:ascii="Times New Roman" w:eastAsia="Times New Roman" w:hAnsi="Times New Roman" w:cs="Times New Roman"/>
          <w:sz w:val="24"/>
          <w:szCs w:val="24"/>
          <w:highlight w:val="green"/>
        </w:rPr>
        <w:object w:dxaOrig="225" w:dyaOrig="225">
          <v:shape id="_x0000_i1206" type="#_x0000_t75" style="width:60.75pt;height:18pt" o:ole="">
            <v:imagedata r:id="rId67" o:title=""/>
          </v:shape>
          <w:control r:id="rId68" w:name="HTMLText2" w:shapeid="_x0000_i1206"/>
        </w:object>
      </w:r>
      <w:r w:rsidRPr="008B286E">
        <w:rPr>
          <w:rFonts w:ascii="Times New Roman" w:eastAsia="Times New Roman" w:hAnsi="Times New Roman" w:cs="Times New Roman"/>
          <w:sz w:val="24"/>
          <w:szCs w:val="24"/>
        </w:rPr>
        <w:t xml:space="preserve">. This task was assigned to it by the F) </w:t>
      </w:r>
      <w:r w:rsidRPr="00546939">
        <w:rPr>
          <w:rFonts w:ascii="Times New Roman" w:eastAsia="Times New Roman" w:hAnsi="Times New Roman" w:cs="Times New Roman"/>
          <w:sz w:val="24"/>
          <w:szCs w:val="24"/>
          <w:highlight w:val="green"/>
        </w:rPr>
        <w:object w:dxaOrig="225" w:dyaOrig="225">
          <v:shape id="_x0000_i1205" type="#_x0000_t75" style="width:60.75pt;height:18pt" o:ole="">
            <v:imagedata r:id="rId69" o:title=""/>
          </v:shape>
          <w:control r:id="rId70" w:name="DefaultOcxName30" w:shapeid="_x0000_i1205"/>
        </w:object>
      </w:r>
      <w:r>
        <w:rPr>
          <w:rFonts w:ascii="Times New Roman" w:eastAsia="Times New Roman" w:hAnsi="Times New Roman" w:cs="Times New Roman"/>
          <w:sz w:val="24"/>
          <w:szCs w:val="24"/>
        </w:rPr>
        <w:t xml:space="preserve"> Act of G</w:t>
      </w:r>
      <w:r w:rsidRPr="00546939">
        <w:rPr>
          <w:rFonts w:ascii="Times New Roman" w:eastAsia="Times New Roman" w:hAnsi="Times New Roman" w:cs="Times New Roman"/>
          <w:sz w:val="24"/>
          <w:szCs w:val="24"/>
          <w:highlight w:val="green"/>
        </w:rPr>
        <w:object w:dxaOrig="225" w:dyaOrig="225">
          <v:shape id="_x0000_i1204" type="#_x0000_t75" style="width:60.75pt;height:18pt" o:ole="">
            <v:imagedata r:id="rId71" o:title=""/>
          </v:shape>
          <w:control r:id="rId72" w:name="DefaultOcxName31" w:shapeid="_x0000_i1204"/>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4"/>
          <w:szCs w:val="24"/>
        </w:rPr>
        <w:t>(enter year)</w:t>
      </w:r>
      <w:r w:rsidRPr="008B286E">
        <w:rPr>
          <w:rFonts w:ascii="Times New Roman" w:eastAsia="Times New Roman" w:hAnsi="Times New Roman" w:cs="Times New Roman"/>
          <w:sz w:val="24"/>
          <w:szCs w:val="24"/>
        </w:rPr>
        <w:t>.</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6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One problem that courts have in determining whether a firm has A)</w:t>
      </w:r>
      <w:r w:rsidRPr="00082E0F">
        <w:rPr>
          <w:rFonts w:ascii="Times New Roman" w:eastAsia="Times New Roman" w:hAnsi="Times New Roman" w:cs="Times New Roman"/>
          <w:sz w:val="24"/>
          <w:szCs w:val="24"/>
          <w:highlight w:val="green"/>
        </w:rPr>
        <w:object w:dxaOrig="225" w:dyaOrig="225">
          <v:shape id="_x0000_i1203" type="#_x0000_t75" style="width:60.75pt;height:18pt" o:ole="">
            <v:imagedata r:id="rId73" o:title=""/>
          </v:shape>
          <w:control r:id="rId74" w:name="DefaultOcxName32" w:shapeid="_x0000_i1203"/>
        </w:object>
      </w:r>
      <w:r w:rsidRPr="008B286E">
        <w:rPr>
          <w:rFonts w:ascii="Times New Roman" w:eastAsia="Times New Roman" w:hAnsi="Times New Roman" w:cs="Times New Roman"/>
          <w:sz w:val="24"/>
          <w:szCs w:val="24"/>
        </w:rPr>
        <w:t xml:space="preserve"> power or not is in defining the B) </w:t>
      </w:r>
      <w:r w:rsidRPr="008B286E">
        <w:rPr>
          <w:rFonts w:ascii="Times New Roman" w:eastAsia="Times New Roman" w:hAnsi="Times New Roman" w:cs="Times New Roman"/>
          <w:sz w:val="24"/>
          <w:szCs w:val="24"/>
        </w:rPr>
        <w:object w:dxaOrig="225" w:dyaOrig="225">
          <v:shape id="_x0000_i1202" type="#_x0000_t75" style="width:60.75pt;height:18pt" o:ole="">
            <v:imagedata r:id="rId75" o:title=""/>
          </v:shape>
          <w:control r:id="rId76" w:name="DefaultOcxName33" w:shapeid="_x0000_i1202"/>
        </w:object>
      </w:r>
      <w:r w:rsidRPr="008B286E">
        <w:rPr>
          <w:rFonts w:ascii="Times New Roman" w:eastAsia="Times New Roman" w:hAnsi="Times New Roman" w:cs="Times New Roman"/>
          <w:sz w:val="24"/>
          <w:szCs w:val="24"/>
        </w:rPr>
        <w:t>.  In the Alcoa case of C</w:t>
      </w:r>
      <w:r w:rsidRPr="00250F97">
        <w:rPr>
          <w:rFonts w:ascii="Times New Roman" w:eastAsia="Times New Roman" w:hAnsi="Times New Roman" w:cs="Times New Roman"/>
          <w:sz w:val="24"/>
          <w:szCs w:val="24"/>
          <w:highlight w:val="yellow"/>
        </w:rPr>
        <w:object w:dxaOrig="225" w:dyaOrig="225">
          <v:shape id="_x0000_i1201" type="#_x0000_t75" style="width:60.75pt;height:18pt" o:ole="">
            <v:imagedata r:id="rId77" o:title=""/>
          </v:shape>
          <w:control r:id="rId78" w:name="DefaultOcxName34" w:shapeid="_x0000_i1201"/>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4"/>
          <w:szCs w:val="24"/>
        </w:rPr>
        <w:t>(enter year</w:t>
      </w:r>
      <w:r w:rsidRPr="008B286E">
        <w:rPr>
          <w:rFonts w:ascii="Times New Roman" w:eastAsia="Times New Roman" w:hAnsi="Times New Roman" w:cs="Times New Roman"/>
          <w:sz w:val="24"/>
          <w:szCs w:val="24"/>
        </w:rPr>
        <w:t xml:space="preserve">), for example, the Supreme Court used a very D) </w:t>
      </w:r>
      <w:r w:rsidRPr="008B286E">
        <w:rPr>
          <w:rFonts w:ascii="Times New Roman" w:eastAsia="Times New Roman" w:hAnsi="Times New Roman" w:cs="Times New Roman"/>
          <w:sz w:val="24"/>
          <w:szCs w:val="24"/>
        </w:rPr>
        <w:object w:dxaOrig="225" w:dyaOrig="225">
          <v:shape id="_x0000_i1200" type="#_x0000_t75" style="width:60.75pt;height:18pt" o:ole="">
            <v:imagedata r:id="rId79" o:title=""/>
          </v:shape>
          <w:control r:id="rId80" w:name="DefaultOcxName35" w:shapeid="_x0000_i1200"/>
        </w:object>
      </w:r>
      <w:r w:rsidRPr="008B286E">
        <w:rPr>
          <w:rFonts w:ascii="Times New Roman" w:eastAsia="Times New Roman" w:hAnsi="Times New Roman" w:cs="Times New Roman"/>
          <w:sz w:val="24"/>
          <w:szCs w:val="24"/>
        </w:rPr>
        <w:t xml:space="preserve"> definition when it ruled that Alcoa was a E) </w:t>
      </w:r>
      <w:r w:rsidRPr="007F7764">
        <w:rPr>
          <w:rFonts w:ascii="Times New Roman" w:eastAsia="Times New Roman" w:hAnsi="Times New Roman" w:cs="Times New Roman"/>
          <w:sz w:val="24"/>
          <w:szCs w:val="24"/>
          <w:highlight w:val="magenta"/>
        </w:rPr>
        <w:object w:dxaOrig="225" w:dyaOrig="225">
          <v:shape id="_x0000_i1199" type="#_x0000_t75" style="width:60.75pt;height:18pt" o:ole="">
            <v:imagedata r:id="rId81" o:title=""/>
          </v:shape>
          <w:control r:id="rId82" w:name="DefaultOcxName36" w:shapeid="_x0000_i1199"/>
        </w:object>
      </w:r>
      <w:r w:rsidRPr="008B286E">
        <w:rPr>
          <w:rFonts w:ascii="Times New Roman" w:eastAsia="Times New Roman" w:hAnsi="Times New Roman" w:cs="Times New Roman"/>
          <w:sz w:val="24"/>
          <w:szCs w:val="24"/>
        </w:rPr>
        <w:t xml:space="preserve"> because it held 90% of the aluminum ingot market, and thus found guilty of violating the F) </w:t>
      </w:r>
      <w:r w:rsidRPr="00002128">
        <w:rPr>
          <w:rFonts w:ascii="Times New Roman" w:eastAsia="Times New Roman" w:hAnsi="Times New Roman" w:cs="Times New Roman"/>
          <w:sz w:val="24"/>
          <w:szCs w:val="24"/>
          <w:highlight w:val="yellow"/>
        </w:rPr>
        <w:object w:dxaOrig="225" w:dyaOrig="225">
          <v:shape id="_x0000_i1198" type="#_x0000_t75" style="width:60.75pt;height:18pt" o:ole="">
            <v:imagedata r:id="rId83" o:title=""/>
          </v:shape>
          <w:control r:id="rId84" w:name="DefaultOcxName37" w:shapeid="_x0000_i1198"/>
        </w:object>
      </w:r>
      <w:r w:rsidRPr="008B286E">
        <w:rPr>
          <w:rFonts w:ascii="Times New Roman" w:eastAsia="Times New Roman" w:hAnsi="Times New Roman" w:cs="Times New Roman"/>
          <w:sz w:val="24"/>
          <w:szCs w:val="24"/>
        </w:rPr>
        <w:t xml:space="preserve">. However, in the DuPont Cellophane case, the Supreme Court used a G) </w:t>
      </w:r>
      <w:r w:rsidRPr="008B286E">
        <w:rPr>
          <w:rFonts w:ascii="Times New Roman" w:eastAsia="Times New Roman" w:hAnsi="Times New Roman" w:cs="Times New Roman"/>
          <w:sz w:val="24"/>
          <w:szCs w:val="24"/>
        </w:rPr>
        <w:object w:dxaOrig="225" w:dyaOrig="225">
          <v:shape id="_x0000_i1197" type="#_x0000_t75" style="width:60.75pt;height:18pt" o:ole="">
            <v:imagedata r:id="rId85" o:title=""/>
          </v:shape>
          <w:control r:id="rId86" w:name="DefaultOcxName38" w:shapeid="_x0000_i1197"/>
        </w:object>
      </w:r>
      <w:r w:rsidRPr="008B286E">
        <w:rPr>
          <w:rFonts w:ascii="Times New Roman" w:eastAsia="Times New Roman" w:hAnsi="Times New Roman" w:cs="Times New Roman"/>
          <w:sz w:val="24"/>
          <w:szCs w:val="24"/>
        </w:rPr>
        <w:t xml:space="preserve"> definition, accepting DuPont's argument that its market power should be considered, not in the context of the cellophane market in which it possessed 100%, but rather in the context of the H) </w:t>
      </w:r>
      <w:r w:rsidRPr="007C6E25">
        <w:rPr>
          <w:rFonts w:ascii="Times New Roman" w:eastAsia="Times New Roman" w:hAnsi="Times New Roman" w:cs="Times New Roman"/>
          <w:sz w:val="24"/>
          <w:szCs w:val="24"/>
          <w:highlight w:val="yellow"/>
        </w:rPr>
        <w:object w:dxaOrig="225" w:dyaOrig="225">
          <v:shape id="_x0000_i1196" type="#_x0000_t75" style="width:60.75pt;height:18pt" o:ole="">
            <v:imagedata r:id="rId87" o:title=""/>
          </v:shape>
          <w:control r:id="rId88" w:name="DefaultOcxName39" w:shapeid="_x0000_i1196"/>
        </w:object>
      </w:r>
      <w:r w:rsidRPr="008B286E">
        <w:rPr>
          <w:rFonts w:ascii="Times New Roman" w:eastAsia="Times New Roman" w:hAnsi="Times New Roman" w:cs="Times New Roman"/>
          <w:sz w:val="24"/>
          <w:szCs w:val="24"/>
        </w:rPr>
        <w:t xml:space="preserve"> market, where it only controlled 20%. No sanctions were brought against DuPont because it was found not to have I) </w:t>
      </w:r>
      <w:r w:rsidRPr="00082E0F">
        <w:rPr>
          <w:rFonts w:ascii="Times New Roman" w:eastAsia="Times New Roman" w:hAnsi="Times New Roman" w:cs="Times New Roman"/>
          <w:sz w:val="24"/>
          <w:szCs w:val="24"/>
          <w:highlight w:val="green"/>
        </w:rPr>
        <w:object w:dxaOrig="225" w:dyaOrig="225">
          <v:shape id="_x0000_i1195" type="#_x0000_t75" style="width:60.75pt;height:18pt" o:ole="">
            <v:imagedata r:id="rId89" o:title=""/>
          </v:shape>
          <w:control r:id="rId90" w:name="DefaultOcxName40" w:shapeid="_x0000_i1195"/>
        </w:object>
      </w:r>
      <w:r w:rsidRPr="008B286E">
        <w:rPr>
          <w:rFonts w:ascii="Times New Roman" w:eastAsia="Times New Roman" w:hAnsi="Times New Roman" w:cs="Times New Roman"/>
          <w:sz w:val="24"/>
          <w:szCs w:val="24"/>
        </w:rPr>
        <w:t xml:space="preserve"> power in this market.</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7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Many utility companies are A)</w:t>
      </w:r>
      <w:r w:rsidRPr="00857264">
        <w:rPr>
          <w:rFonts w:ascii="Times New Roman" w:eastAsia="Times New Roman" w:hAnsi="Times New Roman" w:cs="Times New Roman"/>
          <w:sz w:val="24"/>
          <w:szCs w:val="24"/>
          <w:highlight w:val="yellow"/>
        </w:rPr>
        <w:object w:dxaOrig="225" w:dyaOrig="225">
          <v:shape id="_x0000_i1194" type="#_x0000_t75" style="width:60.75pt;height:18pt" o:ole="">
            <v:imagedata r:id="rId91" o:title=""/>
          </v:shape>
          <w:control r:id="rId92" w:name="DefaultOcxName41" w:shapeid="_x0000_i1194"/>
        </w:object>
      </w:r>
      <w:r w:rsidRPr="008B286E">
        <w:rPr>
          <w:rFonts w:ascii="Times New Roman" w:eastAsia="Times New Roman" w:hAnsi="Times New Roman" w:cs="Times New Roman"/>
          <w:sz w:val="24"/>
          <w:szCs w:val="24"/>
        </w:rPr>
        <w:t xml:space="preserve"> monopolies. Either public ownership or public B)</w:t>
      </w:r>
      <w:r w:rsidRPr="00420216">
        <w:rPr>
          <w:rFonts w:ascii="Times New Roman" w:eastAsia="Times New Roman" w:hAnsi="Times New Roman" w:cs="Times New Roman"/>
          <w:sz w:val="24"/>
          <w:szCs w:val="24"/>
          <w:highlight w:val="yellow"/>
        </w:rPr>
        <w:object w:dxaOrig="225" w:dyaOrig="225">
          <v:shape id="_x0000_i1193" type="#_x0000_t75" style="width:60.75pt;height:18pt" o:ole="">
            <v:imagedata r:id="rId93" o:title=""/>
          </v:shape>
          <w:control r:id="rId94" w:name="DefaultOcxName42" w:shapeid="_x0000_i1193"/>
        </w:object>
      </w:r>
      <w:r w:rsidRPr="008B286E">
        <w:rPr>
          <w:rFonts w:ascii="Times New Roman" w:eastAsia="Times New Roman" w:hAnsi="Times New Roman" w:cs="Times New Roman"/>
          <w:sz w:val="24"/>
          <w:szCs w:val="24"/>
        </w:rPr>
        <w:t xml:space="preserve"> is the preferable option for dealing with such companies. With this option, the pricing policy would permit the firm to earn a C)</w:t>
      </w:r>
      <w:r w:rsidRPr="00420216">
        <w:rPr>
          <w:rFonts w:ascii="Times New Roman" w:eastAsia="Times New Roman" w:hAnsi="Times New Roman" w:cs="Times New Roman"/>
          <w:sz w:val="24"/>
          <w:szCs w:val="24"/>
          <w:highlight w:val="yellow"/>
        </w:rPr>
        <w:object w:dxaOrig="225" w:dyaOrig="225">
          <v:shape id="_x0000_i1192" type="#_x0000_t75" style="width:60.75pt;height:18pt" o:ole="">
            <v:imagedata r:id="rId95" o:title=""/>
          </v:shape>
          <w:control r:id="rId96" w:name="DefaultOcxName43" w:shapeid="_x0000_i1192"/>
        </w:object>
      </w:r>
      <w:r w:rsidRPr="008B286E">
        <w:rPr>
          <w:rFonts w:ascii="Times New Roman" w:eastAsia="Times New Roman" w:hAnsi="Times New Roman" w:cs="Times New Roman"/>
          <w:sz w:val="24"/>
          <w:szCs w:val="24"/>
        </w:rPr>
        <w:t xml:space="preserve"> on the value of its assets. The problem, however, is that such an arrangement might lower the incentive for the firm to reduce </w:t>
      </w:r>
      <w:r w:rsidRPr="008B286E">
        <w:rPr>
          <w:rFonts w:ascii="Times New Roman" w:eastAsia="Times New Roman" w:hAnsi="Times New Roman" w:cs="Times New Roman"/>
          <w:sz w:val="24"/>
          <w:szCs w:val="24"/>
        </w:rPr>
        <w:lastRenderedPageBreak/>
        <w:t>its D)</w:t>
      </w:r>
      <w:r w:rsidRPr="008B286E">
        <w:rPr>
          <w:rFonts w:ascii="Times New Roman" w:eastAsia="Times New Roman" w:hAnsi="Times New Roman" w:cs="Times New Roman"/>
          <w:sz w:val="24"/>
          <w:szCs w:val="24"/>
        </w:rPr>
        <w:object w:dxaOrig="225" w:dyaOrig="225">
          <v:shape id="_x0000_i1191" type="#_x0000_t75" style="width:60.75pt;height:18pt" o:ole="">
            <v:imagedata r:id="rId97" o:title=""/>
          </v:shape>
          <w:control r:id="rId98" w:name="DefaultOcxName44" w:shapeid="_x0000_i1191"/>
        </w:object>
      </w:r>
      <w:r w:rsidRPr="008B286E">
        <w:rPr>
          <w:rFonts w:ascii="Times New Roman" w:eastAsia="Times New Roman" w:hAnsi="Times New Roman" w:cs="Times New Roman"/>
          <w:sz w:val="24"/>
          <w:szCs w:val="24"/>
        </w:rPr>
        <w:t xml:space="preserve"> because they would be permitted to pass any increases on to their customers in the form of higher E)</w:t>
      </w:r>
      <w:r w:rsidRPr="008B286E">
        <w:rPr>
          <w:rFonts w:ascii="Times New Roman" w:eastAsia="Times New Roman" w:hAnsi="Times New Roman" w:cs="Times New Roman"/>
          <w:sz w:val="24"/>
          <w:szCs w:val="24"/>
        </w:rPr>
        <w:object w:dxaOrig="225" w:dyaOrig="225">
          <v:shape id="_x0000_i1190" type="#_x0000_t75" style="width:60.75pt;height:18pt" o:ole="">
            <v:imagedata r:id="rId99" o:title=""/>
          </v:shape>
          <w:control r:id="rId100" w:name="DefaultOcxName45" w:shapeid="_x0000_i1190"/>
        </w:object>
      </w:r>
      <w:r w:rsidRPr="008B286E">
        <w:rPr>
          <w:rFonts w:ascii="Times New Roman" w:eastAsia="Times New Roman" w:hAnsi="Times New Roman" w:cs="Times New Roman"/>
          <w:sz w:val="24"/>
          <w:szCs w:val="24"/>
        </w:rPr>
        <w:t>. The customer would be powerless because the firm is a F)</w:t>
      </w:r>
      <w:r w:rsidRPr="008B286E">
        <w:rPr>
          <w:rFonts w:ascii="Times New Roman" w:eastAsia="Times New Roman" w:hAnsi="Times New Roman" w:cs="Times New Roman"/>
          <w:sz w:val="24"/>
          <w:szCs w:val="24"/>
        </w:rPr>
        <w:object w:dxaOrig="225" w:dyaOrig="225">
          <v:shape id="_x0000_i1189" type="#_x0000_t75" style="width:60.75pt;height:18pt" o:ole="">
            <v:imagedata r:id="rId101" o:title=""/>
          </v:shape>
          <w:control r:id="rId102" w:name="DefaultOcxName46" w:shapeid="_x0000_i1189"/>
        </w:object>
      </w:r>
      <w:r w:rsidRPr="008B286E">
        <w:rPr>
          <w:rFonts w:ascii="Times New Roman" w:eastAsia="Times New Roman" w:hAnsi="Times New Roman" w:cs="Times New Roman"/>
          <w:sz w:val="24"/>
          <w:szCs w:val="24"/>
        </w:rPr>
        <w:t xml:space="preserve"> and consumers have no alternative source of supply. Another problem is illustrated by the regulation of the railroads by the G)</w:t>
      </w:r>
      <w:r w:rsidRPr="008B286E">
        <w:rPr>
          <w:rFonts w:ascii="Times New Roman" w:eastAsia="Times New Roman" w:hAnsi="Times New Roman" w:cs="Times New Roman"/>
          <w:sz w:val="24"/>
          <w:szCs w:val="24"/>
        </w:rPr>
        <w:object w:dxaOrig="225" w:dyaOrig="225">
          <v:shape id="_x0000_i1188" type="#_x0000_t75" style="width:60.75pt;height:18pt" o:ole="">
            <v:imagedata r:id="rId103" o:title=""/>
          </v:shape>
          <w:control r:id="rId104" w:name="DefaultOcxName47" w:shapeid="_x0000_i1188"/>
        </w:object>
      </w:r>
      <w:r w:rsidRPr="008B286E">
        <w:rPr>
          <w:rFonts w:ascii="Times New Roman" w:eastAsia="Times New Roman" w:hAnsi="Times New Roman" w:cs="Times New Roman"/>
          <w:sz w:val="24"/>
          <w:szCs w:val="24"/>
        </w:rPr>
        <w:t>. Although in the 1930's, H)</w:t>
      </w:r>
      <w:r w:rsidRPr="00254418">
        <w:rPr>
          <w:rFonts w:ascii="Times New Roman" w:eastAsia="Times New Roman" w:hAnsi="Times New Roman" w:cs="Times New Roman"/>
          <w:sz w:val="24"/>
          <w:szCs w:val="24"/>
          <w:highlight w:val="yellow"/>
        </w:rPr>
        <w:object w:dxaOrig="225" w:dyaOrig="225">
          <v:shape id="_x0000_i1187" type="#_x0000_t75" style="width:60.75pt;height:18pt" o:ole="">
            <v:imagedata r:id="rId105" o:title=""/>
          </v:shape>
          <w:control r:id="rId106" w:name="DefaultOcxName48" w:shapeid="_x0000_i1187"/>
        </w:object>
      </w:r>
      <w:r w:rsidRPr="008B286E">
        <w:rPr>
          <w:rFonts w:ascii="Times New Roman" w:eastAsia="Times New Roman" w:hAnsi="Times New Roman" w:cs="Times New Roman"/>
          <w:sz w:val="24"/>
          <w:szCs w:val="24"/>
        </w:rPr>
        <w:t xml:space="preserve"> with the railroads began to emerge from the trucking industry, making these regulations obsolete. Nevertheless, the regulations remained in place until the regulating agency was abolished in I)</w:t>
      </w:r>
      <w:r w:rsidRPr="008B286E">
        <w:rPr>
          <w:rFonts w:ascii="Times New Roman" w:eastAsia="Times New Roman" w:hAnsi="Times New Roman" w:cs="Times New Roman"/>
          <w:sz w:val="24"/>
          <w:szCs w:val="24"/>
        </w:rPr>
        <w:object w:dxaOrig="225" w:dyaOrig="225">
          <v:shape id="_x0000_i1186" type="#_x0000_t75" style="width:60.75pt;height:18pt" o:ole="">
            <v:imagedata r:id="rId107" o:title=""/>
          </v:shape>
          <w:control r:id="rId108" w:name="DefaultOcxName49" w:shapeid="_x0000_i1186"/>
        </w:object>
      </w:r>
      <w:r w:rsidRPr="008B286E">
        <w:rPr>
          <w:rFonts w:ascii="Times New Roman" w:eastAsia="Times New Roman" w:hAnsi="Times New Roman" w:cs="Times New Roman"/>
          <w:sz w:val="24"/>
          <w:szCs w:val="24"/>
        </w:rPr>
        <w:t xml:space="preserve"> </w:t>
      </w:r>
      <w:r w:rsidRPr="008B286E">
        <w:rPr>
          <w:rFonts w:ascii="Times New Roman" w:eastAsia="Times New Roman" w:hAnsi="Times New Roman" w:cs="Times New Roman"/>
          <w:b/>
          <w:bCs/>
          <w:i/>
          <w:iCs/>
          <w:sz w:val="20"/>
          <w:szCs w:val="20"/>
        </w:rPr>
        <w:t>(enter year)</w:t>
      </w:r>
      <w:r w:rsidRPr="008B286E">
        <w:rPr>
          <w:rFonts w:ascii="Times New Roman" w:eastAsia="Times New Roman" w:hAnsi="Times New Roman" w:cs="Times New Roman"/>
          <w:sz w:val="24"/>
          <w:szCs w:val="24"/>
        </w:rPr>
        <w:t>.</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 xml:space="preserve">   </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8 </w:t>
      </w:r>
      <w:r>
        <w:rPr>
          <w:rFonts w:ascii="Times New Roman" w:eastAsia="Times New Roman" w:hAnsi="Times New Roman" w:cs="Times New Roman"/>
          <w:b/>
          <w:bCs/>
          <w:sz w:val="27"/>
          <w:szCs w:val="27"/>
        </w:rPr>
        <w:t>t</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In 1998, the Department of Justice brought charges against Microsoft Corp., claiming that it w</w:t>
      </w:r>
      <w:r>
        <w:rPr>
          <w:rFonts w:ascii="Times New Roman" w:eastAsia="Times New Roman" w:hAnsi="Times New Roman" w:cs="Times New Roman"/>
          <w:sz w:val="24"/>
          <w:szCs w:val="24"/>
        </w:rPr>
        <w:t>as in violation of the A)</w:t>
      </w:r>
      <w:r w:rsidRPr="008B286E">
        <w:rPr>
          <w:rFonts w:ascii="Times New Roman" w:eastAsia="Times New Roman" w:hAnsi="Times New Roman" w:cs="Times New Roman"/>
          <w:sz w:val="24"/>
          <w:szCs w:val="24"/>
        </w:rPr>
        <w:object w:dxaOrig="225" w:dyaOrig="225">
          <v:shape id="_x0000_i1185" type="#_x0000_t75" style="width:60.75pt;height:18pt" o:ole="">
            <v:imagedata r:id="rId109" o:title=""/>
          </v:shape>
          <w:control r:id="rId110" w:name="DefaultOcxName50" w:shapeid="_x0000_i1185"/>
        </w:object>
      </w:r>
      <w:r w:rsidRPr="008B286E">
        <w:rPr>
          <w:rFonts w:ascii="Times New Roman" w:eastAsia="Times New Roman" w:hAnsi="Times New Roman" w:cs="Times New Roman"/>
          <w:sz w:val="24"/>
          <w:szCs w:val="24"/>
        </w:rPr>
        <w:t>. The case is important because the initial B)</w:t>
      </w:r>
      <w:r w:rsidRPr="008B286E">
        <w:rPr>
          <w:rFonts w:ascii="Times New Roman" w:eastAsia="Times New Roman" w:hAnsi="Times New Roman" w:cs="Times New Roman"/>
          <w:sz w:val="24"/>
          <w:szCs w:val="24"/>
        </w:rPr>
        <w:object w:dxaOrig="225" w:dyaOrig="225">
          <v:shape id="_x0000_i1184" type="#_x0000_t75" style="width:60.75pt;height:18pt" o:ole="">
            <v:imagedata r:id="rId111" o:title=""/>
          </v:shape>
          <w:control r:id="rId112" w:name="DefaultOcxName51" w:shapeid="_x0000_i1184"/>
        </w:object>
      </w:r>
      <w:r w:rsidRPr="008B286E">
        <w:rPr>
          <w:rFonts w:ascii="Times New Roman" w:eastAsia="Times New Roman" w:hAnsi="Times New Roman" w:cs="Times New Roman"/>
          <w:sz w:val="24"/>
          <w:szCs w:val="24"/>
        </w:rPr>
        <w:t xml:space="preserve"> remedy, such as that imposed on C)</w:t>
      </w:r>
      <w:r w:rsidRPr="00593A29">
        <w:rPr>
          <w:rFonts w:ascii="Times New Roman" w:eastAsia="Times New Roman" w:hAnsi="Times New Roman" w:cs="Times New Roman"/>
          <w:sz w:val="24"/>
          <w:szCs w:val="24"/>
          <w:highlight w:val="yellow"/>
        </w:rPr>
        <w:object w:dxaOrig="225" w:dyaOrig="225">
          <v:shape id="_x0000_i1183" type="#_x0000_t75" style="width:60.75pt;height:18pt" o:ole="">
            <v:imagedata r:id="rId113" o:title=""/>
          </v:shape>
          <w:control r:id="rId114" w:name="DefaultOcxName52" w:shapeid="_x0000_i1183"/>
        </w:object>
      </w:r>
      <w:r w:rsidRPr="008B286E">
        <w:rPr>
          <w:rFonts w:ascii="Times New Roman" w:eastAsia="Times New Roman" w:hAnsi="Times New Roman" w:cs="Times New Roman"/>
          <w:sz w:val="24"/>
          <w:szCs w:val="24"/>
        </w:rPr>
        <w:t xml:space="preserve"> in 1911 and on D</w:t>
      </w:r>
      <w:r w:rsidRPr="008B286E">
        <w:rPr>
          <w:rFonts w:ascii="Times New Roman" w:eastAsia="Times New Roman" w:hAnsi="Times New Roman" w:cs="Times New Roman"/>
          <w:sz w:val="24"/>
          <w:szCs w:val="24"/>
        </w:rPr>
        <w:object w:dxaOrig="225" w:dyaOrig="225">
          <v:shape id="_x0000_i1182" type="#_x0000_t75" style="width:60.75pt;height:18pt" o:ole="">
            <v:imagedata r:id="rId115" o:title=""/>
          </v:shape>
          <w:control r:id="rId116" w:name="DefaultOcxName53" w:shapeid="_x0000_i1182"/>
        </w:object>
      </w:r>
      <w:r w:rsidRPr="008B286E">
        <w:rPr>
          <w:rFonts w:ascii="Times New Roman" w:eastAsia="Times New Roman" w:hAnsi="Times New Roman" w:cs="Times New Roman"/>
          <w:sz w:val="24"/>
          <w:szCs w:val="24"/>
        </w:rPr>
        <w:t xml:space="preserve"> in 1982, was replaced with a E)</w:t>
      </w:r>
      <w:r w:rsidRPr="00D259B3">
        <w:rPr>
          <w:rFonts w:ascii="Times New Roman" w:eastAsia="Times New Roman" w:hAnsi="Times New Roman" w:cs="Times New Roman"/>
          <w:sz w:val="24"/>
          <w:szCs w:val="24"/>
          <w:highlight w:val="yellow"/>
        </w:rPr>
        <w:object w:dxaOrig="225" w:dyaOrig="225">
          <v:shape id="_x0000_i1181" type="#_x0000_t75" style="width:60.75pt;height:18pt" o:ole="">
            <v:imagedata r:id="rId117" o:title=""/>
          </v:shape>
          <w:control r:id="rId118" w:name="DefaultOcxName54" w:shapeid="_x0000_i1181"/>
        </w:object>
      </w:r>
      <w:r w:rsidRPr="008B286E">
        <w:rPr>
          <w:rFonts w:ascii="Times New Roman" w:eastAsia="Times New Roman" w:hAnsi="Times New Roman" w:cs="Times New Roman"/>
          <w:sz w:val="24"/>
          <w:szCs w:val="24"/>
        </w:rPr>
        <w:t xml:space="preserve"> remedy.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9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There are three basic categories of mergers:</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The A)</w:t>
      </w:r>
      <w:r w:rsidRPr="008B286E">
        <w:rPr>
          <w:rFonts w:ascii="Times New Roman" w:eastAsia="Times New Roman" w:hAnsi="Times New Roman" w:cs="Times New Roman"/>
          <w:sz w:val="24"/>
          <w:szCs w:val="24"/>
        </w:rPr>
        <w:object w:dxaOrig="225" w:dyaOrig="225">
          <v:shape id="_x0000_i1180" type="#_x0000_t75" style="width:60.75pt;height:18pt" o:ole="">
            <v:imagedata r:id="rId119" o:title=""/>
          </v:shape>
          <w:control r:id="rId120" w:name="DefaultOcxName55" w:shapeid="_x0000_i1180"/>
        </w:object>
      </w:r>
      <w:r w:rsidRPr="008B286E">
        <w:rPr>
          <w:rFonts w:ascii="Times New Roman" w:eastAsia="Times New Roman" w:hAnsi="Times New Roman" w:cs="Times New Roman"/>
          <w:sz w:val="24"/>
          <w:szCs w:val="24"/>
        </w:rPr>
        <w:t xml:space="preserve"> merger is the combining of two competitors in the B </w:t>
      </w:r>
      <w:r w:rsidRPr="008B286E">
        <w:rPr>
          <w:rFonts w:ascii="Times New Roman" w:eastAsia="Times New Roman" w:hAnsi="Times New Roman" w:cs="Times New Roman"/>
          <w:sz w:val="24"/>
          <w:szCs w:val="24"/>
        </w:rPr>
        <w:object w:dxaOrig="225" w:dyaOrig="225">
          <v:shape id="_x0000_i1179" type="#_x0000_t75" style="width:60.75pt;height:18pt" o:ole="">
            <v:imagedata r:id="rId121" o:title=""/>
          </v:shape>
          <w:control r:id="rId122" w:name="DefaultOcxName56" w:shapeid="_x0000_i1179"/>
        </w:object>
      </w:r>
      <w:r w:rsidRPr="008B286E">
        <w:rPr>
          <w:rFonts w:ascii="Times New Roman" w:eastAsia="Times New Roman" w:hAnsi="Times New Roman" w:cs="Times New Roman"/>
          <w:sz w:val="24"/>
          <w:szCs w:val="24"/>
        </w:rPr>
        <w:t xml:space="preserve"> industry. Such a merger is potentially a</w:t>
      </w:r>
      <w:r>
        <w:rPr>
          <w:rFonts w:ascii="Times New Roman" w:eastAsia="Times New Roman" w:hAnsi="Times New Roman" w:cs="Times New Roman"/>
          <w:sz w:val="24"/>
          <w:szCs w:val="24"/>
        </w:rPr>
        <w:t>nti-competitive because it C</w:t>
      </w:r>
      <w:r w:rsidRPr="008B286E">
        <w:rPr>
          <w:rFonts w:ascii="Times New Roman" w:eastAsia="Times New Roman" w:hAnsi="Times New Roman" w:cs="Times New Roman"/>
          <w:sz w:val="24"/>
          <w:szCs w:val="24"/>
        </w:rPr>
        <w:t xml:space="preserve"> </w:t>
      </w:r>
      <w:r w:rsidRPr="003378C3">
        <w:rPr>
          <w:rFonts w:ascii="Times New Roman" w:eastAsia="Times New Roman" w:hAnsi="Times New Roman" w:cs="Times New Roman"/>
          <w:sz w:val="24"/>
          <w:szCs w:val="24"/>
          <w:highlight w:val="yellow"/>
        </w:rPr>
        <w:object w:dxaOrig="225" w:dyaOrig="225">
          <v:shape id="_x0000_i1178" type="#_x0000_t75" style="width:60.75pt;height:18pt" o:ole="">
            <v:imagedata r:id="rId123" o:title=""/>
          </v:shape>
          <w:control r:id="rId124" w:name="DefaultOcxName57" w:shapeid="_x0000_i1178"/>
        </w:object>
      </w:r>
      <w:r w:rsidRPr="008B286E">
        <w:rPr>
          <w:rFonts w:ascii="Times New Roman" w:eastAsia="Times New Roman" w:hAnsi="Times New Roman" w:cs="Times New Roman"/>
          <w:sz w:val="24"/>
          <w:szCs w:val="24"/>
        </w:rPr>
        <w:t xml:space="preserve"> the number of competing f</w:t>
      </w:r>
      <w:r>
        <w:rPr>
          <w:rFonts w:ascii="Times New Roman" w:eastAsia="Times New Roman" w:hAnsi="Times New Roman" w:cs="Times New Roman"/>
          <w:sz w:val="24"/>
          <w:szCs w:val="24"/>
        </w:rPr>
        <w:t>irms in the industry and D)</w:t>
      </w:r>
      <w:r w:rsidRPr="008B286E">
        <w:rPr>
          <w:rFonts w:ascii="Times New Roman" w:eastAsia="Times New Roman" w:hAnsi="Times New Roman" w:cs="Times New Roman"/>
          <w:sz w:val="24"/>
          <w:szCs w:val="24"/>
        </w:rPr>
        <w:object w:dxaOrig="225" w:dyaOrig="225">
          <v:shape id="_x0000_i1177" type="#_x0000_t75" style="width:60.75pt;height:18pt" o:ole="">
            <v:imagedata r:id="rId125" o:title=""/>
          </v:shape>
          <w:control r:id="rId126" w:name="DefaultOcxName58" w:shapeid="_x0000_i1177"/>
        </w:object>
      </w:r>
      <w:r w:rsidRPr="008B286E">
        <w:rPr>
          <w:rFonts w:ascii="Times New Roman" w:eastAsia="Times New Roman" w:hAnsi="Times New Roman" w:cs="Times New Roman"/>
          <w:sz w:val="24"/>
          <w:szCs w:val="24"/>
        </w:rPr>
        <w:t xml:space="preserve"> the market power of one of the firms.</w:t>
      </w:r>
      <w:r>
        <w:rPr>
          <w:rFonts w:ascii="Times New Roman" w:eastAsia="Times New Roman" w:hAnsi="Times New Roman" w:cs="Times New Roman"/>
          <w:sz w:val="24"/>
          <w:szCs w:val="24"/>
        </w:rPr>
        <w:t xml:space="preserve"> The E)</w:t>
      </w:r>
      <w:r w:rsidRPr="008B286E">
        <w:rPr>
          <w:rFonts w:ascii="Times New Roman" w:eastAsia="Times New Roman" w:hAnsi="Times New Roman" w:cs="Times New Roman"/>
          <w:sz w:val="24"/>
          <w:szCs w:val="24"/>
        </w:rPr>
        <w:object w:dxaOrig="225" w:dyaOrig="225">
          <v:shape id="_x0000_i1176" type="#_x0000_t75" style="width:60.75pt;height:18pt" o:ole="">
            <v:imagedata r:id="rId127" o:title=""/>
          </v:shape>
          <w:control r:id="rId128" w:name="DefaultOcxName59" w:shapeid="_x0000_i1176"/>
        </w:object>
      </w:r>
      <w:r w:rsidRPr="008B286E">
        <w:rPr>
          <w:rFonts w:ascii="Times New Roman" w:eastAsia="Times New Roman" w:hAnsi="Times New Roman" w:cs="Times New Roman"/>
          <w:sz w:val="24"/>
          <w:szCs w:val="24"/>
        </w:rPr>
        <w:t xml:space="preserve"> merger is the combining of a producer of a good with a resource supplier. Such a merger is potentially anti-competitive because it would allow</w:t>
      </w:r>
      <w:r>
        <w:rPr>
          <w:rFonts w:ascii="Times New Roman" w:eastAsia="Times New Roman" w:hAnsi="Times New Roman" w:cs="Times New Roman"/>
          <w:sz w:val="24"/>
          <w:szCs w:val="24"/>
        </w:rPr>
        <w:t xml:space="preserve"> one company to determine F</w:t>
      </w:r>
      <w:r w:rsidRPr="008B286E">
        <w:rPr>
          <w:rFonts w:ascii="Times New Roman" w:eastAsia="Times New Roman" w:hAnsi="Times New Roman" w:cs="Times New Roman"/>
          <w:sz w:val="24"/>
          <w:szCs w:val="24"/>
        </w:rPr>
        <w:t xml:space="preserve"> 6</w:t>
      </w:r>
      <w:r w:rsidRPr="00D970D1">
        <w:rPr>
          <w:rFonts w:ascii="Times New Roman" w:eastAsia="Times New Roman" w:hAnsi="Times New Roman" w:cs="Times New Roman"/>
          <w:sz w:val="24"/>
          <w:szCs w:val="24"/>
          <w:highlight w:val="yellow"/>
        </w:rPr>
        <w:object w:dxaOrig="225" w:dyaOrig="225">
          <v:shape id="_x0000_i1175" type="#_x0000_t75" style="width:60.75pt;height:18pt" o:ole="">
            <v:imagedata r:id="rId129" o:title=""/>
          </v:shape>
          <w:control r:id="rId130" w:name="DefaultOcxName60" w:shapeid="_x0000_i1175"/>
        </w:object>
      </w:r>
      <w:r w:rsidRPr="008B286E">
        <w:rPr>
          <w:rFonts w:ascii="Times New Roman" w:eastAsia="Times New Roman" w:hAnsi="Times New Roman" w:cs="Times New Roman"/>
          <w:sz w:val="24"/>
          <w:szCs w:val="24"/>
        </w:rPr>
        <w:t xml:space="preserve"> prices for its direct competitor. The G)</w:t>
      </w:r>
      <w:r w:rsidRPr="008B286E">
        <w:rPr>
          <w:rFonts w:ascii="Times New Roman" w:eastAsia="Times New Roman" w:hAnsi="Times New Roman" w:cs="Times New Roman"/>
          <w:sz w:val="24"/>
          <w:szCs w:val="24"/>
        </w:rPr>
        <w:object w:dxaOrig="225" w:dyaOrig="225">
          <v:shape id="_x0000_i1174" type="#_x0000_t75" style="width:60.75pt;height:18pt" o:ole="">
            <v:imagedata r:id="rId131" o:title=""/>
          </v:shape>
          <w:control r:id="rId132" w:name="DefaultOcxName61" w:shapeid="_x0000_i1174"/>
        </w:object>
      </w:r>
      <w:r w:rsidRPr="008B286E">
        <w:rPr>
          <w:rFonts w:ascii="Times New Roman" w:eastAsia="Times New Roman" w:hAnsi="Times New Roman" w:cs="Times New Roman"/>
          <w:sz w:val="24"/>
          <w:szCs w:val="24"/>
        </w:rPr>
        <w:t>  merger is, essentially, a combination of firms in H)</w:t>
      </w:r>
      <w:r w:rsidRPr="008B286E">
        <w:rPr>
          <w:rFonts w:ascii="Times New Roman" w:eastAsia="Times New Roman" w:hAnsi="Times New Roman" w:cs="Times New Roman"/>
          <w:sz w:val="24"/>
          <w:szCs w:val="24"/>
        </w:rPr>
        <w:object w:dxaOrig="225" w:dyaOrig="225">
          <v:shape id="_x0000_i1173" type="#_x0000_t75" style="width:60.75pt;height:18pt" o:ole="">
            <v:imagedata r:id="rId133" o:title=""/>
          </v:shape>
          <w:control r:id="rId134" w:name="DefaultOcxName62" w:shapeid="_x0000_i1173"/>
        </w:object>
      </w:r>
      <w:r w:rsidRPr="008B286E">
        <w:rPr>
          <w:rFonts w:ascii="Times New Roman" w:eastAsia="Times New Roman" w:hAnsi="Times New Roman" w:cs="Times New Roman"/>
          <w:sz w:val="24"/>
          <w:szCs w:val="24"/>
        </w:rPr>
        <w:t xml:space="preserve"> industries. This type of merger is the I)</w:t>
      </w:r>
      <w:r w:rsidRPr="008B286E">
        <w:rPr>
          <w:rFonts w:ascii="Times New Roman" w:eastAsia="Times New Roman" w:hAnsi="Times New Roman" w:cs="Times New Roman"/>
          <w:sz w:val="24"/>
          <w:szCs w:val="24"/>
        </w:rPr>
        <w:object w:dxaOrig="225" w:dyaOrig="225">
          <v:shape id="_x0000_i1172" type="#_x0000_t75" style="width:60.75pt;height:18pt" o:ole="">
            <v:imagedata r:id="rId135" o:title=""/>
          </v:shape>
          <w:control r:id="rId136" w:name="DefaultOcxName63" w:shapeid="_x0000_i1172"/>
        </w:object>
      </w:r>
      <w:r w:rsidRPr="008B286E">
        <w:rPr>
          <w:rFonts w:ascii="Times New Roman" w:eastAsia="Times New Roman" w:hAnsi="Times New Roman" w:cs="Times New Roman"/>
          <w:sz w:val="24"/>
          <w:szCs w:val="24"/>
        </w:rPr>
        <w:t xml:space="preserve"> likely of the three to reduce competition or evoke antitrust actions by the government.</w:t>
      </w:r>
    </w:p>
    <w:p w:rsidR="00814086" w:rsidRPr="008B286E" w:rsidRDefault="00814086" w:rsidP="00814086">
      <w:pPr>
        <w:spacing w:before="100" w:beforeAutospacing="1" w:after="100" w:afterAutospacing="1" w:line="240" w:lineRule="auto"/>
        <w:outlineLvl w:val="2"/>
        <w:rPr>
          <w:rFonts w:ascii="Times New Roman" w:eastAsia="Times New Roman" w:hAnsi="Times New Roman" w:cs="Times New Roman"/>
          <w:b/>
          <w:bCs/>
          <w:sz w:val="27"/>
          <w:szCs w:val="27"/>
        </w:rPr>
      </w:pPr>
      <w:r w:rsidRPr="008B286E">
        <w:rPr>
          <w:rFonts w:ascii="Times New Roman" w:eastAsia="Times New Roman" w:hAnsi="Times New Roman" w:cs="Times New Roman"/>
          <w:b/>
          <w:bCs/>
          <w:sz w:val="27"/>
          <w:szCs w:val="27"/>
        </w:rPr>
        <w:t xml:space="preserve">Question 10 </w:t>
      </w:r>
    </w:p>
    <w:p w:rsidR="00814086" w:rsidRPr="008B286E" w:rsidRDefault="00814086" w:rsidP="00814086">
      <w:pPr>
        <w:spacing w:before="100" w:beforeAutospacing="1" w:after="100" w:afterAutospacing="1" w:line="240" w:lineRule="auto"/>
        <w:rPr>
          <w:rFonts w:ascii="Times New Roman" w:eastAsia="Times New Roman" w:hAnsi="Times New Roman" w:cs="Times New Roman"/>
          <w:sz w:val="24"/>
          <w:szCs w:val="24"/>
        </w:rPr>
      </w:pPr>
      <w:r w:rsidRPr="008B286E">
        <w:rPr>
          <w:rFonts w:ascii="Times New Roman" w:eastAsia="Times New Roman" w:hAnsi="Times New Roman" w:cs="Times New Roman"/>
          <w:sz w:val="24"/>
          <w:szCs w:val="24"/>
        </w:rPr>
        <w:t>According to economists, a regulation should be imposed if the marginal A)</w:t>
      </w:r>
      <w:r w:rsidRPr="008B286E">
        <w:rPr>
          <w:rFonts w:ascii="Times New Roman" w:eastAsia="Times New Roman" w:hAnsi="Times New Roman" w:cs="Times New Roman"/>
          <w:sz w:val="24"/>
          <w:szCs w:val="24"/>
        </w:rPr>
        <w:object w:dxaOrig="225" w:dyaOrig="225">
          <v:shape id="_x0000_i1171" type="#_x0000_t75" style="width:60.75pt;height:18pt" o:ole="">
            <v:imagedata r:id="rId137" o:title=""/>
          </v:shape>
          <w:control r:id="rId138" w:name="DefaultOcxName64" w:shapeid="_x0000_i1171"/>
        </w:object>
      </w:r>
      <w:r w:rsidRPr="008B286E">
        <w:rPr>
          <w:rFonts w:ascii="Times New Roman" w:eastAsia="Times New Roman" w:hAnsi="Times New Roman" w:cs="Times New Roman"/>
          <w:sz w:val="24"/>
          <w:szCs w:val="24"/>
        </w:rPr>
        <w:t xml:space="preserve"> of the reg</w:t>
      </w:r>
      <w:r>
        <w:rPr>
          <w:rFonts w:ascii="Times New Roman" w:eastAsia="Times New Roman" w:hAnsi="Times New Roman" w:cs="Times New Roman"/>
          <w:sz w:val="24"/>
          <w:szCs w:val="24"/>
        </w:rPr>
        <w:t>ulation exceeds its marginal B)</w:t>
      </w:r>
      <w:r w:rsidRPr="008B286E">
        <w:rPr>
          <w:rFonts w:ascii="Times New Roman" w:eastAsia="Times New Roman" w:hAnsi="Times New Roman" w:cs="Times New Roman"/>
          <w:sz w:val="24"/>
          <w:szCs w:val="24"/>
        </w:rPr>
        <w:object w:dxaOrig="225" w:dyaOrig="225">
          <v:shape id="_x0000_i1170" type="#_x0000_t75" style="width:60.75pt;height:18pt" o:ole="">
            <v:imagedata r:id="rId139" o:title=""/>
          </v:shape>
          <w:control r:id="rId140" w:name="DefaultOcxName65" w:shapeid="_x0000_i1170"/>
        </w:object>
      </w:r>
      <w:r w:rsidRPr="008B286E">
        <w:rPr>
          <w:rFonts w:ascii="Times New Roman" w:eastAsia="Times New Roman" w:hAnsi="Times New Roman" w:cs="Times New Roman"/>
          <w:sz w:val="24"/>
          <w:szCs w:val="24"/>
        </w:rPr>
        <w:t xml:space="preserve">. The problem that both economists and policy </w:t>
      </w:r>
      <w:r w:rsidRPr="008B286E">
        <w:rPr>
          <w:rFonts w:ascii="Times New Roman" w:eastAsia="Times New Roman" w:hAnsi="Times New Roman" w:cs="Times New Roman"/>
          <w:sz w:val="24"/>
          <w:szCs w:val="24"/>
        </w:rPr>
        <w:lastRenderedPageBreak/>
        <w:t>maker have is that it's difficult to C)</w:t>
      </w:r>
      <w:r w:rsidRPr="008B286E">
        <w:rPr>
          <w:rFonts w:ascii="Times New Roman" w:eastAsia="Times New Roman" w:hAnsi="Times New Roman" w:cs="Times New Roman"/>
          <w:sz w:val="24"/>
          <w:szCs w:val="24"/>
        </w:rPr>
        <w:object w:dxaOrig="225" w:dyaOrig="225">
          <v:shape id="_x0000_i1169" type="#_x0000_t75" style="width:60.75pt;height:18pt" o:ole="">
            <v:imagedata r:id="rId141" o:title=""/>
          </v:shape>
          <w:control r:id="rId142" w:name="DefaultOcxName66" w:shapeid="_x0000_i1169"/>
        </w:object>
      </w:r>
      <w:r w:rsidRPr="008B286E">
        <w:rPr>
          <w:rFonts w:ascii="Times New Roman" w:eastAsia="Times New Roman" w:hAnsi="Times New Roman" w:cs="Times New Roman"/>
          <w:sz w:val="24"/>
          <w:szCs w:val="24"/>
        </w:rPr>
        <w:t xml:space="preserve"> these values. As a result, D)</w:t>
      </w:r>
      <w:r w:rsidRPr="008B286E">
        <w:rPr>
          <w:rFonts w:ascii="Times New Roman" w:eastAsia="Times New Roman" w:hAnsi="Times New Roman" w:cs="Times New Roman"/>
          <w:sz w:val="24"/>
          <w:szCs w:val="24"/>
        </w:rPr>
        <w:object w:dxaOrig="225" w:dyaOrig="225">
          <v:shape id="_x0000_i1168" type="#_x0000_t75" style="width:60.75pt;height:18pt" o:ole="">
            <v:imagedata r:id="rId143" o:title=""/>
          </v:shape>
          <w:control r:id="rId144" w:name="DefaultOcxName67" w:shapeid="_x0000_i1168"/>
        </w:object>
      </w:r>
      <w:r w:rsidRPr="008B286E">
        <w:rPr>
          <w:rFonts w:ascii="Times New Roman" w:eastAsia="Times New Roman" w:hAnsi="Times New Roman" w:cs="Times New Roman"/>
          <w:sz w:val="24"/>
          <w:szCs w:val="24"/>
        </w:rPr>
        <w:t xml:space="preserve"> often drives </w:t>
      </w:r>
      <w:r>
        <w:rPr>
          <w:rFonts w:ascii="Times New Roman" w:eastAsia="Times New Roman" w:hAnsi="Times New Roman" w:cs="Times New Roman"/>
          <w:sz w:val="24"/>
          <w:szCs w:val="24"/>
        </w:rPr>
        <w:t>the debate more than economic E</w:t>
      </w:r>
      <w:r w:rsidRPr="008B286E">
        <w:rPr>
          <w:rFonts w:ascii="Times New Roman" w:eastAsia="Times New Roman" w:hAnsi="Times New Roman" w:cs="Times New Roman"/>
          <w:sz w:val="24"/>
          <w:szCs w:val="24"/>
        </w:rPr>
        <w:object w:dxaOrig="225" w:dyaOrig="225">
          <v:shape id="_x0000_i1167" type="#_x0000_t75" style="width:60.75pt;height:18pt" o:ole="">
            <v:imagedata r:id="rId145" o:title=""/>
          </v:shape>
          <w:control r:id="rId146" w:name="DefaultOcxName68" w:shapeid="_x0000_i1167"/>
        </w:object>
      </w:r>
      <w:r w:rsidRPr="008B286E">
        <w:rPr>
          <w:rFonts w:ascii="Times New Roman" w:eastAsia="Times New Roman" w:hAnsi="Times New Roman" w:cs="Times New Roman"/>
          <w:sz w:val="24"/>
          <w:szCs w:val="24"/>
        </w:rPr>
        <w:t xml:space="preserve"> analysis.</w:t>
      </w:r>
    </w:p>
    <w:p w:rsidR="00814086" w:rsidRDefault="00814086" w:rsidP="00814086"/>
    <w:p w:rsidR="00814086" w:rsidRDefault="00814086" w:rsidP="00814086"/>
    <w:p w:rsidR="00814086" w:rsidRDefault="00814086" w:rsidP="00814086"/>
    <w:p w:rsidR="004604E9" w:rsidRDefault="00643686"/>
    <w:sectPr w:rsidR="00460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086"/>
    <w:rsid w:val="001517C7"/>
    <w:rsid w:val="00643686"/>
    <w:rsid w:val="007971E9"/>
    <w:rsid w:val="00814086"/>
    <w:rsid w:val="00992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1.xml"/><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control" Target="activeX/activeX19.xml"/><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control" Target="activeX/activeX32.xml"/><Relationship Id="rId84" Type="http://schemas.openxmlformats.org/officeDocument/2006/relationships/control" Target="activeX/activeX40.xml"/><Relationship Id="rId89" Type="http://schemas.openxmlformats.org/officeDocument/2006/relationships/image" Target="media/image43.wmf"/><Relationship Id="rId112" Type="http://schemas.openxmlformats.org/officeDocument/2006/relationships/control" Target="activeX/activeX54.xml"/><Relationship Id="rId133" Type="http://schemas.openxmlformats.org/officeDocument/2006/relationships/image" Target="media/image65.wmf"/><Relationship Id="rId138" Type="http://schemas.openxmlformats.org/officeDocument/2006/relationships/control" Target="activeX/activeX67.xml"/><Relationship Id="rId16" Type="http://schemas.openxmlformats.org/officeDocument/2006/relationships/control" Target="activeX/activeX6.xml"/><Relationship Id="rId107" Type="http://schemas.openxmlformats.org/officeDocument/2006/relationships/image" Target="media/image52.wmf"/><Relationship Id="rId11" Type="http://schemas.openxmlformats.org/officeDocument/2006/relationships/image" Target="media/image4.wmf"/><Relationship Id="rId32" Type="http://schemas.openxmlformats.org/officeDocument/2006/relationships/control" Target="activeX/activeX14.xml"/><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control" Target="activeX/activeX27.xml"/><Relationship Id="rId74" Type="http://schemas.openxmlformats.org/officeDocument/2006/relationships/control" Target="activeX/activeX35.xml"/><Relationship Id="rId79" Type="http://schemas.openxmlformats.org/officeDocument/2006/relationships/image" Target="media/image38.wmf"/><Relationship Id="rId102" Type="http://schemas.openxmlformats.org/officeDocument/2006/relationships/control" Target="activeX/activeX49.xml"/><Relationship Id="rId123" Type="http://schemas.openxmlformats.org/officeDocument/2006/relationships/image" Target="media/image60.wmf"/><Relationship Id="rId128" Type="http://schemas.openxmlformats.org/officeDocument/2006/relationships/control" Target="activeX/activeX62.xml"/><Relationship Id="rId144" Type="http://schemas.openxmlformats.org/officeDocument/2006/relationships/control" Target="activeX/activeX70.xml"/><Relationship Id="rId5" Type="http://schemas.openxmlformats.org/officeDocument/2006/relationships/image" Target="media/image1.wmf"/><Relationship Id="rId90" Type="http://schemas.openxmlformats.org/officeDocument/2006/relationships/control" Target="activeX/activeX43.xml"/><Relationship Id="rId95" Type="http://schemas.openxmlformats.org/officeDocument/2006/relationships/image" Target="media/image46.wmf"/><Relationship Id="rId22" Type="http://schemas.openxmlformats.org/officeDocument/2006/relationships/control" Target="activeX/activeX9.xml"/><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control" Target="activeX/activeX22.xml"/><Relationship Id="rId64" Type="http://schemas.openxmlformats.org/officeDocument/2006/relationships/control" Target="activeX/activeX30.xml"/><Relationship Id="rId69" Type="http://schemas.openxmlformats.org/officeDocument/2006/relationships/image" Target="media/image33.wmf"/><Relationship Id="rId113" Type="http://schemas.openxmlformats.org/officeDocument/2006/relationships/image" Target="media/image55.wmf"/><Relationship Id="rId118" Type="http://schemas.openxmlformats.org/officeDocument/2006/relationships/control" Target="activeX/activeX57.xml"/><Relationship Id="rId134" Type="http://schemas.openxmlformats.org/officeDocument/2006/relationships/control" Target="activeX/activeX65.xml"/><Relationship Id="rId139" Type="http://schemas.openxmlformats.org/officeDocument/2006/relationships/image" Target="media/image68.wmf"/><Relationship Id="rId80" Type="http://schemas.openxmlformats.org/officeDocument/2006/relationships/control" Target="activeX/activeX38.xml"/><Relationship Id="rId85" Type="http://schemas.openxmlformats.org/officeDocument/2006/relationships/image" Target="media/image41.wmf"/><Relationship Id="rId3" Type="http://schemas.openxmlformats.org/officeDocument/2006/relationships/settings" Target="settings.xml"/><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control" Target="activeX/activeX21.xml"/><Relationship Id="rId59" Type="http://schemas.openxmlformats.org/officeDocument/2006/relationships/image" Target="media/image28.wmf"/><Relationship Id="rId67" Type="http://schemas.openxmlformats.org/officeDocument/2006/relationships/image" Target="media/image32.wmf"/><Relationship Id="rId103" Type="http://schemas.openxmlformats.org/officeDocument/2006/relationships/image" Target="media/image50.wmf"/><Relationship Id="rId108" Type="http://schemas.openxmlformats.org/officeDocument/2006/relationships/control" Target="activeX/activeX52.xml"/><Relationship Id="rId116" Type="http://schemas.openxmlformats.org/officeDocument/2006/relationships/control" Target="activeX/activeX56.xml"/><Relationship Id="rId124" Type="http://schemas.openxmlformats.org/officeDocument/2006/relationships/control" Target="activeX/activeX60.xml"/><Relationship Id="rId129" Type="http://schemas.openxmlformats.org/officeDocument/2006/relationships/image" Target="media/image63.wmf"/><Relationship Id="rId137" Type="http://schemas.openxmlformats.org/officeDocument/2006/relationships/image" Target="media/image67.wmf"/><Relationship Id="rId20" Type="http://schemas.openxmlformats.org/officeDocument/2006/relationships/control" Target="activeX/activeX8.xml"/><Relationship Id="rId41" Type="http://schemas.openxmlformats.org/officeDocument/2006/relationships/image" Target="media/image19.wmf"/><Relationship Id="rId54" Type="http://schemas.openxmlformats.org/officeDocument/2006/relationships/control" Target="activeX/activeX25.xml"/><Relationship Id="rId62" Type="http://schemas.openxmlformats.org/officeDocument/2006/relationships/control" Target="activeX/activeX29.xml"/><Relationship Id="rId70" Type="http://schemas.openxmlformats.org/officeDocument/2006/relationships/control" Target="activeX/activeX33.xml"/><Relationship Id="rId75" Type="http://schemas.openxmlformats.org/officeDocument/2006/relationships/image" Target="media/image36.wmf"/><Relationship Id="rId83" Type="http://schemas.openxmlformats.org/officeDocument/2006/relationships/image" Target="media/image40.wmf"/><Relationship Id="rId88" Type="http://schemas.openxmlformats.org/officeDocument/2006/relationships/control" Target="activeX/activeX42.xml"/><Relationship Id="rId91" Type="http://schemas.openxmlformats.org/officeDocument/2006/relationships/image" Target="media/image44.wmf"/><Relationship Id="rId96" Type="http://schemas.openxmlformats.org/officeDocument/2006/relationships/control" Target="activeX/activeX46.xml"/><Relationship Id="rId111" Type="http://schemas.openxmlformats.org/officeDocument/2006/relationships/image" Target="media/image54.wmf"/><Relationship Id="rId132" Type="http://schemas.openxmlformats.org/officeDocument/2006/relationships/control" Target="activeX/activeX64.xml"/><Relationship Id="rId140" Type="http://schemas.openxmlformats.org/officeDocument/2006/relationships/control" Target="activeX/activeX68.xml"/><Relationship Id="rId145" Type="http://schemas.openxmlformats.org/officeDocument/2006/relationships/image" Target="media/image71.wmf"/><Relationship Id="rId1" Type="http://schemas.openxmlformats.org/officeDocument/2006/relationships/styles" Target="styles.xml"/><Relationship Id="rId6" Type="http://schemas.openxmlformats.org/officeDocument/2006/relationships/control" Target="activeX/activeX1.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image" Target="media/image23.wmf"/><Relationship Id="rId57" Type="http://schemas.openxmlformats.org/officeDocument/2006/relationships/image" Target="media/image27.wmf"/><Relationship Id="rId106" Type="http://schemas.openxmlformats.org/officeDocument/2006/relationships/control" Target="activeX/activeX51.xml"/><Relationship Id="rId114" Type="http://schemas.openxmlformats.org/officeDocument/2006/relationships/control" Target="activeX/activeX55.xml"/><Relationship Id="rId119" Type="http://schemas.openxmlformats.org/officeDocument/2006/relationships/image" Target="media/image58.wmf"/><Relationship Id="rId127" Type="http://schemas.openxmlformats.org/officeDocument/2006/relationships/image" Target="media/image62.wmf"/><Relationship Id="rId10" Type="http://schemas.openxmlformats.org/officeDocument/2006/relationships/control" Target="activeX/activeX3.xml"/><Relationship Id="rId31" Type="http://schemas.openxmlformats.org/officeDocument/2006/relationships/image" Target="media/image14.wmf"/><Relationship Id="rId44" Type="http://schemas.openxmlformats.org/officeDocument/2006/relationships/control" Target="activeX/activeX20.xml"/><Relationship Id="rId52" Type="http://schemas.openxmlformats.org/officeDocument/2006/relationships/control" Target="activeX/activeX24.xml"/><Relationship Id="rId60" Type="http://schemas.openxmlformats.org/officeDocument/2006/relationships/control" Target="activeX/activeX28.xml"/><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control" Target="activeX/activeX37.xml"/><Relationship Id="rId81" Type="http://schemas.openxmlformats.org/officeDocument/2006/relationships/image" Target="media/image39.wmf"/><Relationship Id="rId86" Type="http://schemas.openxmlformats.org/officeDocument/2006/relationships/control" Target="activeX/activeX41.xml"/><Relationship Id="rId94" Type="http://schemas.openxmlformats.org/officeDocument/2006/relationships/control" Target="activeX/activeX45.xml"/><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control" Target="activeX/activeX59.xml"/><Relationship Id="rId130" Type="http://schemas.openxmlformats.org/officeDocument/2006/relationships/control" Target="activeX/activeX63.xml"/><Relationship Id="rId135" Type="http://schemas.openxmlformats.org/officeDocument/2006/relationships/image" Target="media/image66.wmf"/><Relationship Id="rId143" Type="http://schemas.openxmlformats.org/officeDocument/2006/relationships/image" Target="media/image70.wmf"/><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control" Target="activeX/activeX7.xml"/><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control" Target="activeX/activeX15.xml"/><Relationship Id="rId50" Type="http://schemas.openxmlformats.org/officeDocument/2006/relationships/control" Target="activeX/activeX23.xml"/><Relationship Id="rId55" Type="http://schemas.openxmlformats.org/officeDocument/2006/relationships/image" Target="media/image26.wmf"/><Relationship Id="rId76" Type="http://schemas.openxmlformats.org/officeDocument/2006/relationships/control" Target="activeX/activeX36.xml"/><Relationship Id="rId97" Type="http://schemas.openxmlformats.org/officeDocument/2006/relationships/image" Target="media/image47.wmf"/><Relationship Id="rId104" Type="http://schemas.openxmlformats.org/officeDocument/2006/relationships/control" Target="activeX/activeX50.xml"/><Relationship Id="rId120" Type="http://schemas.openxmlformats.org/officeDocument/2006/relationships/control" Target="activeX/activeX58.xml"/><Relationship Id="rId125" Type="http://schemas.openxmlformats.org/officeDocument/2006/relationships/image" Target="media/image61.wmf"/><Relationship Id="rId141" Type="http://schemas.openxmlformats.org/officeDocument/2006/relationships/image" Target="media/image69.wmf"/><Relationship Id="rId146" Type="http://schemas.openxmlformats.org/officeDocument/2006/relationships/control" Target="activeX/activeX71.xml"/><Relationship Id="rId7" Type="http://schemas.openxmlformats.org/officeDocument/2006/relationships/image" Target="media/image2.wmf"/><Relationship Id="rId71" Type="http://schemas.openxmlformats.org/officeDocument/2006/relationships/image" Target="media/image34.wmf"/><Relationship Id="rId92" Type="http://schemas.openxmlformats.org/officeDocument/2006/relationships/control" Target="activeX/activeX44.xml"/><Relationship Id="rId2" Type="http://schemas.microsoft.com/office/2007/relationships/stylesWithEffects" Target="stylesWithEffects.xml"/><Relationship Id="rId29" Type="http://schemas.openxmlformats.org/officeDocument/2006/relationships/image" Target="media/image13.wmf"/><Relationship Id="rId24" Type="http://schemas.openxmlformats.org/officeDocument/2006/relationships/control" Target="activeX/activeX10.xml"/><Relationship Id="rId40" Type="http://schemas.openxmlformats.org/officeDocument/2006/relationships/control" Target="activeX/activeX18.xml"/><Relationship Id="rId45" Type="http://schemas.openxmlformats.org/officeDocument/2006/relationships/image" Target="media/image21.wmf"/><Relationship Id="rId66" Type="http://schemas.openxmlformats.org/officeDocument/2006/relationships/control" Target="activeX/activeX31.xml"/><Relationship Id="rId87" Type="http://schemas.openxmlformats.org/officeDocument/2006/relationships/image" Target="media/image42.wmf"/><Relationship Id="rId110" Type="http://schemas.openxmlformats.org/officeDocument/2006/relationships/control" Target="activeX/activeX53.xml"/><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control" Target="activeX/activeX66.xml"/><Relationship Id="rId61" Type="http://schemas.openxmlformats.org/officeDocument/2006/relationships/image" Target="media/image29.wmf"/><Relationship Id="rId82" Type="http://schemas.openxmlformats.org/officeDocument/2006/relationships/control" Target="activeX/activeX39.xml"/><Relationship Id="rId19" Type="http://schemas.openxmlformats.org/officeDocument/2006/relationships/image" Target="media/image8.wmf"/><Relationship Id="rId14" Type="http://schemas.openxmlformats.org/officeDocument/2006/relationships/control" Target="activeX/activeX5.xml"/><Relationship Id="rId30" Type="http://schemas.openxmlformats.org/officeDocument/2006/relationships/control" Target="activeX/activeX13.xml"/><Relationship Id="rId35" Type="http://schemas.openxmlformats.org/officeDocument/2006/relationships/image" Target="media/image16.wmf"/><Relationship Id="rId56" Type="http://schemas.openxmlformats.org/officeDocument/2006/relationships/control" Target="activeX/activeX26.xml"/><Relationship Id="rId77" Type="http://schemas.openxmlformats.org/officeDocument/2006/relationships/image" Target="media/image37.wmf"/><Relationship Id="rId100" Type="http://schemas.openxmlformats.org/officeDocument/2006/relationships/control" Target="activeX/activeX48.xml"/><Relationship Id="rId105" Type="http://schemas.openxmlformats.org/officeDocument/2006/relationships/image" Target="media/image51.wmf"/><Relationship Id="rId126" Type="http://schemas.openxmlformats.org/officeDocument/2006/relationships/control" Target="activeX/activeX61.xml"/><Relationship Id="rId147" Type="http://schemas.openxmlformats.org/officeDocument/2006/relationships/fontTable" Target="fontTable.xml"/><Relationship Id="rId8" Type="http://schemas.openxmlformats.org/officeDocument/2006/relationships/control" Target="activeX/activeX2.xml"/><Relationship Id="rId51" Type="http://schemas.openxmlformats.org/officeDocument/2006/relationships/image" Target="media/image24.wmf"/><Relationship Id="rId72" Type="http://schemas.openxmlformats.org/officeDocument/2006/relationships/control" Target="activeX/activeX34.xml"/><Relationship Id="rId93" Type="http://schemas.openxmlformats.org/officeDocument/2006/relationships/image" Target="media/image45.wmf"/><Relationship Id="rId98" Type="http://schemas.openxmlformats.org/officeDocument/2006/relationships/control" Target="activeX/activeX47.xml"/><Relationship Id="rId121" Type="http://schemas.openxmlformats.org/officeDocument/2006/relationships/image" Target="media/image59.wmf"/><Relationship Id="rId142" Type="http://schemas.openxmlformats.org/officeDocument/2006/relationships/control" Target="activeX/activeX6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3</cp:revision>
  <dcterms:created xsi:type="dcterms:W3CDTF">2018-12-11T02:38:00Z</dcterms:created>
  <dcterms:modified xsi:type="dcterms:W3CDTF">2018-12-11T03:13:00Z</dcterms:modified>
</cp:coreProperties>
</file>